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BC" w:rsidRDefault="00280EBC" w:rsidP="00280EBC">
      <w:pPr>
        <w:pStyle w:val="il-text-alignjustify"/>
        <w:spacing w:before="0" w:beforeAutospacing="0" w:after="0" w:afterAutospacing="0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УТВЕРЖДЕНО</w:t>
      </w:r>
    </w:p>
    <w:p w:rsidR="004A6D82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Протокол </w:t>
      </w:r>
    </w:p>
    <w:p w:rsidR="00280EBC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общего собрания членов</w:t>
      </w:r>
      <w:r w:rsidR="004A6D82">
        <w:rPr>
          <w:color w:val="242424"/>
          <w:sz w:val="30"/>
          <w:szCs w:val="30"/>
          <w:lang w:val="ru-RU"/>
        </w:rPr>
        <w:t xml:space="preserve"> </w:t>
      </w:r>
      <w:r w:rsidRPr="00280EBC">
        <w:rPr>
          <w:color w:val="242424"/>
          <w:sz w:val="30"/>
          <w:szCs w:val="30"/>
          <w:lang w:val="ru-RU"/>
        </w:rPr>
        <w:t>садоводческого товарищества</w:t>
      </w:r>
    </w:p>
    <w:p w:rsidR="00280EBC" w:rsidRPr="00280EBC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highlight w:val="yellow"/>
          <w:lang w:val="ru-RU"/>
        </w:rPr>
      </w:pPr>
      <w:r w:rsidRPr="00280EBC">
        <w:rPr>
          <w:color w:val="242424"/>
          <w:sz w:val="30"/>
          <w:szCs w:val="30"/>
          <w:highlight w:val="yellow"/>
          <w:lang w:val="ru-RU"/>
        </w:rPr>
        <w:t>«Садоводы»</w:t>
      </w:r>
    </w:p>
    <w:p w:rsidR="00280EBC" w:rsidRPr="00280EBC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highlight w:val="yellow"/>
          <w:lang w:val="ru-RU"/>
        </w:rPr>
        <w:t>01.05.2026 № 1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jc w:val="both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Default="00280EBC" w:rsidP="00280EBC">
      <w:pPr>
        <w:pStyle w:val="split-by-words"/>
        <w:spacing w:before="0" w:beforeAutospacing="0" w:after="0" w:afterAutospacing="0"/>
        <w:jc w:val="center"/>
        <w:rPr>
          <w:rStyle w:val="word-wrapper"/>
          <w:b/>
          <w:bCs/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ПРАВИЛА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 xml:space="preserve"> </w:t>
      </w: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 xml:space="preserve">ВНУТРЕННЕГО РАСПОРЯДКА </w:t>
      </w:r>
    </w:p>
    <w:p w:rsidR="00280EBC" w:rsidRPr="00280EBC" w:rsidRDefault="00280EBC" w:rsidP="00280EBC">
      <w:pPr>
        <w:pStyle w:val="split-by-words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САДОВОДЧЕСКОГО ТОВАРИЩЕСТВА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 xml:space="preserve"> </w:t>
      </w:r>
      <w:r w:rsidRPr="00280EBC">
        <w:rPr>
          <w:rStyle w:val="word-wrapper"/>
          <w:b/>
          <w:bCs/>
          <w:color w:val="242424"/>
          <w:sz w:val="30"/>
          <w:szCs w:val="30"/>
          <w:highlight w:val="yellow"/>
          <w:lang w:val="ru-RU"/>
        </w:rPr>
        <w:t>«САДОВОДЫ»</w:t>
      </w:r>
    </w:p>
    <w:p w:rsidR="00280EBC" w:rsidRDefault="00280EBC" w:rsidP="00280EBC">
      <w:pPr>
        <w:pStyle w:val="il-text-aligncenter"/>
        <w:spacing w:before="0" w:beforeAutospacing="0" w:after="0" w:afterAutospacing="0"/>
        <w:jc w:val="center"/>
        <w:rPr>
          <w:rStyle w:val="word-wrapper"/>
          <w:b/>
          <w:bCs/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ГЛАВА 1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ОБЩИЕ ПОЛОЖЕНИЯ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1. Настоящими правилами устанавливается порядок осуществления деятельности членами товарищества на предоставленных им для коллективного садоводства земельных участках в товариществе, регулируются отдельные вопросы организации такой деятельности, размещения и эксплуатации объектов инженерной и (или) транспортной инфраструктуры, садовых домиков, хозяйственных построек и иных сооружений, посадки насаждений и размещения ограждений.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 xml:space="preserve">2. Деятельность товарищества, его членов и иных лиц в товариществе должна осуществляться с соблюдением требований законодательства, устава товарищества и </w:t>
      </w:r>
      <w:r>
        <w:rPr>
          <w:rStyle w:val="word-wrapper"/>
          <w:color w:val="242424"/>
          <w:sz w:val="30"/>
          <w:szCs w:val="30"/>
          <w:lang w:val="ru-RU"/>
        </w:rPr>
        <w:t xml:space="preserve">настоящих </w:t>
      </w:r>
      <w:r w:rsidR="00D300E9">
        <w:rPr>
          <w:rStyle w:val="word-wrapper"/>
          <w:color w:val="242424"/>
          <w:sz w:val="30"/>
          <w:szCs w:val="30"/>
          <w:lang w:val="ru-RU"/>
        </w:rPr>
        <w:t>П</w:t>
      </w:r>
      <w:r w:rsidRPr="00280EBC">
        <w:rPr>
          <w:rStyle w:val="word-wrapper"/>
          <w:color w:val="242424"/>
          <w:sz w:val="30"/>
          <w:szCs w:val="30"/>
          <w:lang w:val="ru-RU"/>
        </w:rPr>
        <w:t>равил внутреннего распорядка товарищества.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Членам товарищества необходимо бережно относиться к объектам общего пользования товарищества и не допускать препятствий другим лицам в пользовании дорогами, водопроводом и иными объектами общего пользования товарищества, в том числе перегораживать или уменьшать ширину дороги принадлежащим им имуществом, включая транспортные средства, засорять объекты общего пользования отходами.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2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ТЕРМИНЫ И ИХ ОПРЕДЕЛЕНИЯ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3. В настоящих правилах используются термины и их определения в значениях, установленных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Законом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Республики Беларусь от 20 июля 2007 г. </w:t>
      </w:r>
      <w:r>
        <w:rPr>
          <w:color w:val="242424"/>
          <w:sz w:val="30"/>
          <w:szCs w:val="30"/>
          <w:lang w:val="ru-RU"/>
        </w:rPr>
        <w:br/>
        <w:t>№</w:t>
      </w:r>
      <w:r w:rsidRPr="00280EBC">
        <w:rPr>
          <w:color w:val="242424"/>
          <w:sz w:val="30"/>
          <w:szCs w:val="30"/>
          <w:lang w:val="ru-RU"/>
        </w:rPr>
        <w:t xml:space="preserve"> 271-З </w:t>
      </w:r>
      <w:r>
        <w:rPr>
          <w:color w:val="242424"/>
          <w:sz w:val="30"/>
          <w:szCs w:val="30"/>
          <w:lang w:val="ru-RU"/>
        </w:rPr>
        <w:t>«Об обращении с отходами»</w:t>
      </w:r>
      <w:r w:rsidRPr="00280EBC">
        <w:rPr>
          <w:color w:val="242424"/>
          <w:sz w:val="30"/>
          <w:szCs w:val="30"/>
          <w:lang w:val="ru-RU"/>
        </w:rPr>
        <w:t>,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Указом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Президента Республики Беларусь от 30 мая 2023 г. </w:t>
      </w:r>
      <w:r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155, а также следующие термины и их определения:</w:t>
      </w:r>
    </w:p>
    <w:p w:rsid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color w:val="242424"/>
          <w:sz w:val="30"/>
          <w:szCs w:val="30"/>
          <w:lang w:val="ru-RU"/>
        </w:rPr>
        <w:lastRenderedPageBreak/>
        <w:t xml:space="preserve">государственная </w:t>
      </w:r>
      <w:proofErr w:type="spellStart"/>
      <w:r w:rsidRPr="00D300E9">
        <w:rPr>
          <w:color w:val="242424"/>
          <w:sz w:val="30"/>
          <w:szCs w:val="30"/>
          <w:lang w:val="ru-RU"/>
        </w:rPr>
        <w:t>энергоснабжающая</w:t>
      </w:r>
      <w:proofErr w:type="spellEnd"/>
      <w:r w:rsidRPr="00D300E9">
        <w:rPr>
          <w:color w:val="242424"/>
          <w:sz w:val="30"/>
          <w:szCs w:val="30"/>
          <w:lang w:val="ru-RU"/>
        </w:rPr>
        <w:t xml:space="preserve"> организация - республиканское унитарное предприятие электроэнергетики «</w:t>
      </w:r>
      <w:proofErr w:type="spellStart"/>
      <w:r w:rsidRPr="00D300E9">
        <w:rPr>
          <w:color w:val="242424"/>
          <w:sz w:val="30"/>
          <w:szCs w:val="30"/>
          <w:lang w:val="ru-RU"/>
        </w:rPr>
        <w:t>Брестэнерго</w:t>
      </w:r>
      <w:proofErr w:type="spellEnd"/>
      <w:r w:rsidRPr="00D300E9">
        <w:rPr>
          <w:color w:val="242424"/>
          <w:sz w:val="30"/>
          <w:szCs w:val="30"/>
          <w:lang w:val="ru-RU"/>
        </w:rPr>
        <w:t>» и его филиалы: «Пинское электрические сети», Пинский сельский районный узел электросетей;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крупногабаритные отходы - отходы, размер, вес и вид которых не позволяют осуществлять их складирование в контейнеры для сбора отходов;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межремонтное обслуживание объектов наружного освещения улиц (дорог, проездов) товарищества - комплекс мероприятий по обслуживанию находящихся в хозяйственном ведении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организации объектов наружного освещения улиц (дорог, проездов) на территории товарищества;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объект наружного освещения улиц (дорог, проездов) товарищества (далее - объект наружного освещения) - линии электропередачи освещения улиц (дорог, проездов) на территории товарищества с установленными на их опорах осветительными приборами (светильники, прожекторы и другое);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растительные отходы - отходы листвы, травы, веток, кустов, за исключением стволов удаленных деревьев;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садовый домик - капитальное строение (здание, сооружение), расположенное в товариществе и предназначенное для отдыха, сезонного или временного проживания в товариществе;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хозяйственная постройка - здание, выполняющее вспомогательные функции для ведения коллективного садоводства.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ГЛАВА 3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САНИТАРНЫЕ, ПРИРОДООХРАННЫЕ И ИНЫЕ ТРЕБОВАНИЯ, ОБЯЗАТЕЛЬНЫЕ ДЛЯ ИСПОЛНЕНИЯ НА ТЕРРИТОРИИ ТОВАРИЩЕСТВА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D300E9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rStyle w:val="word-wrapper"/>
          <w:color w:val="242424"/>
          <w:sz w:val="30"/>
          <w:szCs w:val="30"/>
          <w:lang w:val="ru-RU"/>
        </w:rPr>
        <w:t>4. Территория товарищества должна содержаться в надлежащем порядке.</w:t>
      </w:r>
    </w:p>
    <w:p w:rsidR="00280EBC" w:rsidRPr="00D300E9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rStyle w:val="word-wrapper"/>
          <w:color w:val="242424"/>
          <w:sz w:val="30"/>
          <w:szCs w:val="30"/>
          <w:lang w:val="ru-RU"/>
        </w:rPr>
        <w:t>У главного въезда на территорию товарищества устанавливается информационный стенд с наименованием товарищества, схемой размещения земельных участков и объектов общего пользования товарищества.</w:t>
      </w:r>
    </w:p>
    <w:p w:rsidR="00280EBC" w:rsidRPr="00280EBC" w:rsidRDefault="00983085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rStyle w:val="word-wrapper"/>
          <w:color w:val="242424"/>
          <w:sz w:val="30"/>
          <w:szCs w:val="30"/>
          <w:lang w:val="ru-RU"/>
        </w:rPr>
        <w:t xml:space="preserve">Настоящие </w:t>
      </w:r>
      <w:r w:rsidR="00280EBC" w:rsidRPr="00D300E9">
        <w:rPr>
          <w:rStyle w:val="word-wrapper"/>
          <w:color w:val="242424"/>
          <w:sz w:val="30"/>
          <w:szCs w:val="30"/>
          <w:lang w:val="ru-RU"/>
        </w:rPr>
        <w:t xml:space="preserve">Правила внутреннего распорядка товарищества, разработанные в соответствии с Типовыми правилами внутреннего распорядка садоводческого товарищества, утвержденными </w:t>
      </w:r>
      <w:r w:rsidRPr="00D300E9">
        <w:rPr>
          <w:rStyle w:val="word-wrapper"/>
          <w:color w:val="242424"/>
          <w:sz w:val="30"/>
          <w:szCs w:val="30"/>
          <w:lang w:val="ru-RU"/>
        </w:rPr>
        <w:t>постановлением Совета Министров Республики Беларусь от 01.12.2023 № 846, размещаются</w:t>
      </w:r>
      <w:r w:rsidR="00280EBC" w:rsidRPr="00280EBC">
        <w:rPr>
          <w:rStyle w:val="word-wrapper"/>
          <w:color w:val="242424"/>
          <w:sz w:val="30"/>
          <w:szCs w:val="30"/>
          <w:lang w:val="ru-RU"/>
        </w:rPr>
        <w:t xml:space="preserve"> на информационном стенде товарищества и при необходимости в иных </w:t>
      </w:r>
      <w:r w:rsidR="00280EBC" w:rsidRPr="00280EBC">
        <w:rPr>
          <w:rStyle w:val="word-wrapper"/>
          <w:color w:val="242424"/>
          <w:sz w:val="30"/>
          <w:szCs w:val="30"/>
          <w:lang w:val="ru-RU"/>
        </w:rPr>
        <w:lastRenderedPageBreak/>
        <w:t>доступных для обозрения местах, в том числе с использованием электронных средств связи.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Подъездные пути внутри границ товарищества должны обеспечивать возможность движения автотранспорта к каждому участку.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 xml:space="preserve">5. На территории товарищества в общедоступных </w:t>
      </w:r>
      <w:r w:rsidRPr="00D300E9">
        <w:rPr>
          <w:rStyle w:val="word-wrapper"/>
          <w:color w:val="242424"/>
          <w:sz w:val="30"/>
          <w:szCs w:val="30"/>
          <w:lang w:val="ru-RU"/>
        </w:rPr>
        <w:t>местах обору</w:t>
      </w:r>
      <w:r w:rsidR="006B6646" w:rsidRPr="00D300E9">
        <w:rPr>
          <w:rStyle w:val="word-wrapper"/>
          <w:color w:val="242424"/>
          <w:sz w:val="30"/>
          <w:szCs w:val="30"/>
          <w:lang w:val="ru-RU"/>
        </w:rPr>
        <w:t>дуются</w:t>
      </w:r>
      <w:r w:rsidRPr="00D300E9">
        <w:rPr>
          <w:rStyle w:val="word-wrapper"/>
          <w:color w:val="242424"/>
          <w:sz w:val="30"/>
          <w:szCs w:val="30"/>
          <w:lang w:val="ru-RU"/>
        </w:rPr>
        <w:t xml:space="preserve"> места временного хранения коммунальных отходов, обеспечивающие беспрепятственную перевозку таких отходов с </w:t>
      </w:r>
      <w:r w:rsidR="00964BAF" w:rsidRPr="00D300E9">
        <w:rPr>
          <w:rStyle w:val="word-wrapper"/>
          <w:color w:val="242424"/>
          <w:sz w:val="30"/>
          <w:szCs w:val="30"/>
          <w:lang w:val="ru-RU"/>
        </w:rPr>
        <w:t xml:space="preserve">его </w:t>
      </w:r>
      <w:r w:rsidRPr="00D300E9">
        <w:rPr>
          <w:rStyle w:val="word-wrapper"/>
          <w:color w:val="242424"/>
          <w:sz w:val="30"/>
          <w:szCs w:val="30"/>
          <w:lang w:val="ru-RU"/>
        </w:rPr>
        <w:t>территории.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В товариществ</w:t>
      </w:r>
      <w:r w:rsidR="00964BAF">
        <w:rPr>
          <w:rStyle w:val="word-wrapper"/>
          <w:color w:val="242424"/>
          <w:sz w:val="30"/>
          <w:szCs w:val="30"/>
          <w:lang w:val="ru-RU"/>
        </w:rPr>
        <w:t>е</w:t>
      </w:r>
      <w:r w:rsidRPr="00280EBC">
        <w:rPr>
          <w:rStyle w:val="word-wrapper"/>
          <w:color w:val="242424"/>
          <w:sz w:val="30"/>
          <w:szCs w:val="30"/>
          <w:lang w:val="ru-RU"/>
        </w:rPr>
        <w:t xml:space="preserve"> подлежат раздельному сбору вторичные материальные ресурсы, растительные отходы, крупногабаритные отходы. При определении необходимого количества контейнерных площадок и устанавливаемых контейнеров для централизованного сбора коммунальных отходов необходимо исходить из количества участков в товариществе - одна контейнерная площадка на каждые 70 и менее участков, один контейнер для смешанных коммунальных отходов на 30 и менее участков товарищества.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 товариществе устанавливается не менее одного контейнера для сбора вторичных материальных ресурсов. Допускается установка контейнеров для сбора вторичных материальных ресурсов в местах, предусмотренных схемой обращения с коммунальными отходами.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Для сбора растительных отходов при наличии договора с организацией, осуществляющей компостирование или иное использование таких отходов, создается площадка площадью не менее 6 кв. метров с ограждением с трех сторон высотой не менее 0,5 метра, а также устанавливается контейнер большой емкости (объемом более 6 куб. метров).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территории товарищества допускается компостирование растительных отходов членами товарищества на земельных участках, землепользователями которых они являются в товариществе, посредством устройства компостных ям или применения специального оборудования для компостирования отходов (</w:t>
      </w:r>
      <w:proofErr w:type="spellStart"/>
      <w:r w:rsidRPr="00280EBC">
        <w:rPr>
          <w:color w:val="242424"/>
          <w:sz w:val="30"/>
          <w:szCs w:val="30"/>
          <w:lang w:val="ru-RU"/>
        </w:rPr>
        <w:t>биореакторы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и другое).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Для сбора крупногабаритных отходов, отходов, образующихся в результате строительной деятельности, используются специальные контейнеры (бункеры, контейнеры под </w:t>
      </w:r>
      <w:proofErr w:type="spellStart"/>
      <w:r w:rsidRPr="00280EBC">
        <w:rPr>
          <w:color w:val="242424"/>
          <w:sz w:val="30"/>
          <w:szCs w:val="30"/>
          <w:lang w:val="ru-RU"/>
        </w:rPr>
        <w:t>мультилифт</w:t>
      </w:r>
      <w:proofErr w:type="spellEnd"/>
      <w:r w:rsidRPr="00280EBC">
        <w:rPr>
          <w:color w:val="242424"/>
          <w:sz w:val="30"/>
          <w:szCs w:val="30"/>
          <w:lang w:val="ru-RU"/>
        </w:rPr>
        <w:t>) объемом более 6000 литров или оборудуются площадки.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земельных участках общего пользования товарищества не допускается производить мойку автомобилей и иных транспортных средств, сливать хозяйственно-бытовые сточные воды, жидкие коммунальные отходы.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lastRenderedPageBreak/>
        <w:t>На территории товарищества не допускается засорение, загрязнение окружающей среды отходами, слив горюче-смазочных материалов (бензина, дизельного топлива, моторных масел, других горючих материалов).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6. Бурение скважин, предназначенных для добычи подземных вод, а также добыча подземных вод на территории товарищества осуществляются в соответствии с законодательством об охране и использовании недр, законодательством об охране и использовании вод.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Содержание и эксплуатация источника питьевого водоснабжения и систем питьевого водоснабжения осуществляются с соблюдением специфических санитарно-эпидемиологических требований, гигиенических нормативов и иных обязательных для соблюдения технических нормативных правовых актов.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Водоснабжение из централизованных систем водоснабжения, прием в централизованные системы водоотведения (канализации) сточных вод осуществляются в соответствии с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пользования централизованными системами водоснабжения, водоотведения (канализации) в населенных пунктах, утвержденными постановлением Совета Министров Республики Беларусь от 30 сентября 2016 г. </w:t>
      </w:r>
      <w:r w:rsidR="00964BAF"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788.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4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РЕЖИМ РАБОТ, СВЯЗАННЫХ С ШУМОВЫМ ВОЗДЕЙСТВИЕМ НА ТЕРРИТОРИИ ТОВАРИЩЕСТВА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7. Члены товарищества вправе пользоваться телевизорами, радиоприемниками, магнитофонами и другими громкоговорящими устройствами при условии уменьшения слышимости до степени, не нарушающей покоя других членов товарищества.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 19 до 9 часов не должны совершаться действия, создающие на территории товарищества вибрацию и шум, в том числе посредством выполнения строительно-монтажных, бытовых (ремонтных) работ, проведения ручных погрузочно-разгрузочных работ, выполнения покоса травы, эксплуатации звуковоспроизводящей аппаратуры, игры на музыкальных инструментах, применения пиротехнических средств и других действий с повышенным уровнем шума.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lastRenderedPageBreak/>
        <w:t>ГЛАВА 5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ПРАВИЛА СОДЕРЖАНИЯ ЖИВОТНЫХ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8. Члены товарищества вправе содержать на принадлежащих им земельных участках животных, за исключением указанных в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части третьей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настоящего пункта, содержание которых не причиняет ущерба для нормального отдыха других членов товарищества, их семей и иных лиц.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Члену товарищества необходимо согласовать в письменной форме с другими членами товарищества - землепользователями смежных земельных участков содержание овец, коз, птиц, пчел.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Не допускается содержание в товариществе крупного рогатого скота, лошадей, свиней, диких животных.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9. При содержании животных члену товарищества необходимо обеспечивать соблюдение ветеринарно-санитарных правил, в случае их болезни принимать меры по своевременному оказанию ветеринарной помощи, не допускать распространения болезней, жестокого обращения с животными, а при содержании овец, коз, птиц и (или) кроликов на своем земельном участке иметь огороженную площадку для них на расстоянии не менее 4 метров от смежных земельных участков.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6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ПОРЯДОК ПРОВЕДЕНИЯ МЕРОПРИЯТИЙ ПО ЗАЩИТЕ РАСТЕНИЙ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10. Членам товарищества необходимо своевременно проводить мероприятия по борьбе с сорняками, покос травы и удаление иной растительности (за исключением разрешенной в соответствии с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частью второй пункта 13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настоящих правил) на земельных участках общего пользования, прилегающих к земельному участку, землепользователями которого они являются в товариществе, в порядке, определенном правилами внутреннего распорядка товарищества.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11. Мероприятия с использованием средств защиты растений должны проводиться в строгом соответствии с инструкцией по их применению.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lastRenderedPageBreak/>
        <w:t>ГЛАВА 7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НОРМЫ РАЗМЕЩЕНИЯ САДОВЫХ ДОМИКОВ, ХОЗЯЙСТВЕННЫХ ПОСТРОЕК И ИНЫХ СООРУЖЕНИЙ, ОБЪЕКТОВ ОБЩЕГО ПОЛЬЗОВАНИЯ ТОВАРИЩЕСТВА, ПОСАДКИ НАСАЖДЕНИЙ И РАЗМЕЩЕНИЯ ОГРАЖДЕНИЙ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12. На земельных участках членов товарищества разрешается возводить садовые домики, хозяйственные постройки (отдельно стоящие или сблокированные) и иные сооружения.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Допустимые расстояния между садовыми домиками, расположенными на земельных участках смежных землепользователей, а также решения о размещении хозяйственных построек и иных сооружений от границ земельных участков смежных землепользователей и их состав должны приниматься членами товарищества исходя из соблюдения требований пожарной безопасности, законодательства в области охраны окружающей среды и целевого назначения земельного участка с соблюдением следующих минимальных параметров: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расстояние от отдельно стоящего садового домика до границ смежного земельного участка должно составлять не менее 3 метров;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расстояние от хозяйственных построек и иных сооружений до границ смежного земельного участка должно составлять не менее 1 метра.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Размещение объектов общего пользования товарищества на земельных участках общего пользования должно осуществляться товариществом с учетом требований пожарной безопасности, законодательства в области охраны окружающей среды.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13. Посадка насаждений (деревьев, кустарников) от границ смежных земельных участков осуществляется на расстоянии: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высокорослых (достигающих во взрослом состоянии высоты более 3 метров) - не менее 3 метров;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среднерослых (достигающих во взрослом состоянии высоты до 3 метров) - не менее 2 метров;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низкорослых (достигающих во взрослом состоянии высоты до 2 метров) - не менее 1 метра.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 зоне 1 метра до границы земельного участка разрешается размещение газона и (или) цветочных растений высотой не более 1 метра.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14. Территория товарищества должна быть огорожена.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территории товарищества допускается установка: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lastRenderedPageBreak/>
        <w:t xml:space="preserve">по границам общих территорий товарищества ограждений высотой не более 2 метров </w:t>
      </w:r>
      <w:proofErr w:type="spellStart"/>
      <w:r w:rsidRPr="00280EBC">
        <w:rPr>
          <w:color w:val="242424"/>
          <w:sz w:val="30"/>
          <w:szCs w:val="30"/>
          <w:lang w:val="ru-RU"/>
        </w:rPr>
        <w:t>светопрозрачностью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от 0 до 100 процентов по всей высоте ограждения;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по границам земельных участков членов товарищества со стороны улиц и проездов ограждений высотой не более 2 метров </w:t>
      </w:r>
      <w:proofErr w:type="spellStart"/>
      <w:r w:rsidRPr="00280EBC">
        <w:rPr>
          <w:color w:val="242424"/>
          <w:sz w:val="30"/>
          <w:szCs w:val="30"/>
          <w:lang w:val="ru-RU"/>
        </w:rPr>
        <w:t>светопрозрачностью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от 0 до 100 процентов по всей высоте ограждения;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по границам, разделяющим земельные участки членов товарищества, ограждений высотой не более 1,7 метра </w:t>
      </w:r>
      <w:proofErr w:type="spellStart"/>
      <w:r w:rsidRPr="00280EBC">
        <w:rPr>
          <w:color w:val="242424"/>
          <w:sz w:val="30"/>
          <w:szCs w:val="30"/>
          <w:lang w:val="ru-RU"/>
        </w:rPr>
        <w:t>светопрозрачностью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не менее 50 процентов по всей высоте ограждения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 обслуживания.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15. Посадка насаждений (деревьев, кустарников) и установка ограждений, не соответствующих требованиям, указанным в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части первой пункта 13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части второй пункта 14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настоящих правил, допускаются только со стороны земельных участков других членов товарищества - землепользователей смежных земельных участков и осуществляются членами товарищества по согласованию с указанными землепользователями, выраженному в письменной форме.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8</w:t>
      </w: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ПОРЯДОК ПОЛЬЗОВАНИЯ ИНЖЕНЕРНОЙ ИНФРАСТРУКТУРОЙ ЭЛЕКТРОСНАБЖЕНИЯ (ЭЛЕКТРОУСТАНОВКАМИ)</w:t>
      </w:r>
    </w:p>
    <w:p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16. Размещение инженерной инфраструктуры электроснабжения (электроустановок) товарищества должно соответствовать требованиям нормативных правовых актов, в том числе обязательных для соблюдения технических нормативных правовых актов.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17. </w:t>
      </w:r>
      <w:r w:rsidR="005C4566">
        <w:rPr>
          <w:color w:val="242424"/>
          <w:sz w:val="30"/>
          <w:szCs w:val="30"/>
          <w:lang w:val="ru-RU"/>
        </w:rPr>
        <w:t>На основании</w:t>
      </w:r>
      <w:r w:rsidRPr="00280EBC">
        <w:rPr>
          <w:color w:val="242424"/>
          <w:sz w:val="30"/>
          <w:szCs w:val="30"/>
          <w:lang w:val="ru-RU"/>
        </w:rPr>
        <w:t xml:space="preserve"> договор</w:t>
      </w:r>
      <w:r w:rsidR="005C4566">
        <w:rPr>
          <w:color w:val="242424"/>
          <w:sz w:val="30"/>
          <w:szCs w:val="30"/>
          <w:lang w:val="ru-RU"/>
        </w:rPr>
        <w:t>а</w:t>
      </w:r>
      <w:r w:rsidRPr="00280EBC">
        <w:rPr>
          <w:color w:val="242424"/>
          <w:sz w:val="30"/>
          <w:szCs w:val="30"/>
          <w:lang w:val="ru-RU"/>
        </w:rPr>
        <w:t xml:space="preserve"> электроснабжения</w:t>
      </w:r>
      <w:r w:rsidR="005C4566">
        <w:rPr>
          <w:color w:val="242424"/>
          <w:sz w:val="30"/>
          <w:szCs w:val="30"/>
          <w:lang w:val="ru-RU"/>
        </w:rPr>
        <w:t>,</w:t>
      </w:r>
      <w:r w:rsidRPr="00280EBC">
        <w:rPr>
          <w:color w:val="242424"/>
          <w:sz w:val="30"/>
          <w:szCs w:val="30"/>
          <w:lang w:val="ru-RU"/>
        </w:rPr>
        <w:t xml:space="preserve"> заключен</w:t>
      </w:r>
      <w:r w:rsidR="005C4566">
        <w:rPr>
          <w:color w:val="242424"/>
          <w:sz w:val="30"/>
          <w:szCs w:val="30"/>
          <w:lang w:val="ru-RU"/>
        </w:rPr>
        <w:t>ного</w:t>
      </w:r>
      <w:r w:rsidRPr="00280EBC">
        <w:rPr>
          <w:color w:val="242424"/>
          <w:sz w:val="30"/>
          <w:szCs w:val="30"/>
          <w:lang w:val="ru-RU"/>
        </w:rPr>
        <w:t xml:space="preserve"> между товариществом и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17.1. расчеты за потребляемую электрическую энергию осуществляются товариществом на основании показаний средства группового расчетного учета электрической энергии, установленного на границе балансовой принадлежности электрических сетей с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организацией,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электроснабжения, утвержденными постановлением Совета Министров Республики Беларусь от 17 октября 2011 г. </w:t>
      </w:r>
      <w:r w:rsidR="005C4566"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1394.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lastRenderedPageBreak/>
        <w:t>Члены товарищества осуществляют в порядке, установленном общим собранием (собранием уполномоченных) 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электроснабжения, возмещение расходов товарищества на электроснабжение садовых домиков и (или) хозяйственных построек, иных сооружений, а также объектов общего пользования товарищества, технологического расхода электрической энергии на ее транспортировку в электрической сети товарищества исходя из показаний средства группового расчетного учета электрической энергии, установленного на границе балансовой принадлежности электрических сетей с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17.2. товарищество вправе заключить с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договор на возмездное оказание услуг (выполнение работ) по оперативному и техническому обслуживанию инженерной инфраструктуры электроснабжения (электроустановок) товарищества по перечню работ, определяемому по соглашению сторон такого договора.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Соответствующие договоры могут заключаться товариществом в том числе с иными юридическими лицами, индивидуальными предпринимателями.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18.</w:t>
      </w:r>
      <w:r w:rsidR="005C4566">
        <w:rPr>
          <w:color w:val="242424"/>
          <w:sz w:val="30"/>
          <w:szCs w:val="30"/>
          <w:lang w:val="ru-RU"/>
        </w:rPr>
        <w:t xml:space="preserve"> В случае передачи </w:t>
      </w:r>
      <w:r w:rsidRPr="00280EBC">
        <w:rPr>
          <w:color w:val="242424"/>
          <w:sz w:val="30"/>
          <w:szCs w:val="30"/>
          <w:lang w:val="ru-RU"/>
        </w:rPr>
        <w:t xml:space="preserve"> в собственность Республики Беларусь воздушные и кабельные линии электропередачи напряжением 10 киловольт, трансформаторные подстанции напряжением 0,4/10 киловольт и иные воздушные и кабельные линии электропередачи и трансформаторные подстанции в соответствии с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Положением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о порядке передачи в собственность Республики Беларусь линий электропередачи и трансформаторных подстанций садоводческих товариществ: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18.1. расчеты с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за потребляемую электрическую энергию осуществляются: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товариществ</w:t>
      </w:r>
      <w:r w:rsidR="005C4566">
        <w:rPr>
          <w:color w:val="242424"/>
          <w:sz w:val="30"/>
          <w:szCs w:val="30"/>
          <w:lang w:val="ru-RU"/>
        </w:rPr>
        <w:t>ом</w:t>
      </w:r>
      <w:r w:rsidRPr="00280EBC">
        <w:rPr>
          <w:color w:val="242424"/>
          <w:sz w:val="30"/>
          <w:szCs w:val="30"/>
          <w:lang w:val="ru-RU"/>
        </w:rPr>
        <w:t xml:space="preserve"> - на основании показаний средств расчетного учета электрической энергии, установленных на границе балансовой принадлежности электрических сетей с такой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организацией, за электрическую энергию, потребляемую на объектах общего пользования товарищества, а также объектами наружного освещения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электроснабжения;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членами товарищества - за электрическую энергию, потребляемую в садовых домиках и (или) хозяйственных постройках, иных сооружениях,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Положением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о порядке расчетов и внесения платы за жилищно-коммунальные услуги, услугу по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управлению общим имуществом совместного домовладения и платы за пользование жилыми помещениями </w:t>
      </w:r>
      <w:r w:rsidRPr="00280EBC">
        <w:rPr>
          <w:color w:val="242424"/>
          <w:sz w:val="30"/>
          <w:szCs w:val="30"/>
          <w:lang w:val="ru-RU"/>
        </w:rPr>
        <w:lastRenderedPageBreak/>
        <w:t>государственного жилищного фонда, а также возмещения расходов на электроэнергию, утвержденным постановлением Совета Министров Республики Беларусь от 27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августа 2025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г. </w:t>
      </w:r>
      <w:r w:rsidR="005C4566">
        <w:rPr>
          <w:color w:val="242424"/>
          <w:sz w:val="30"/>
          <w:szCs w:val="30"/>
          <w:lang w:val="ru-RU"/>
        </w:rPr>
        <w:t>№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465, в соответствии с условиями договора электроснабжения, заключенного между членом товарищества и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Возмещение расходов товарищества на электроснабжение объектов общего пользования, включая объекты наружного освещения, на межремонтное обслуживание объектов наружного освещения, а также на однократные приобретение, установку светодиодных светильников, конструкцией которых не предусмотрена замена светоизлучающего элемента (для замены </w:t>
      </w:r>
      <w:proofErr w:type="spellStart"/>
      <w:r w:rsidRPr="00280EBC">
        <w:rPr>
          <w:color w:val="242424"/>
          <w:sz w:val="30"/>
          <w:szCs w:val="30"/>
          <w:lang w:val="ru-RU"/>
        </w:rPr>
        <w:t>несветодиодных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светильников), члены товарищества осуществляют в порядке, установленном общим собранием (собранием уполномоченных);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18.2. товарищество вправе заключить с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договор на межремонтное обслуживание объектов наружного освещения, в котором предусматриваются условия: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проведения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на возмездной основе работ по однократным приобретению, установке светодиодных светильников, конструкцией которых не предусмотрена замена светоизлучающего элемента (для замены </w:t>
      </w:r>
      <w:proofErr w:type="spellStart"/>
      <w:r w:rsidRPr="00280EBC">
        <w:rPr>
          <w:color w:val="242424"/>
          <w:sz w:val="30"/>
          <w:szCs w:val="30"/>
          <w:lang w:val="ru-RU"/>
        </w:rPr>
        <w:t>несветодиодных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светильников);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передачи правлением товарищества заявок в государственную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энергоснабжающую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организацию о нарушениях в работе объектов наружного освещения, в том числе о случаях перегорания ламп и выхода из строя светодиодных светильников, конструкцией которых не предусмотрена замена светоизлучающего элемента (для замены </w:t>
      </w:r>
      <w:proofErr w:type="spellStart"/>
      <w:r w:rsidRPr="00280EBC">
        <w:rPr>
          <w:color w:val="242424"/>
          <w:sz w:val="30"/>
          <w:szCs w:val="30"/>
          <w:lang w:val="ru-RU"/>
        </w:rPr>
        <w:t>несветодиодных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светильников);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принятия и аккумулирования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передаваемых товариществом заявок, а также выполнения такой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работ по межремонтному обслуживанию объектов наружного освещения в течение не более 15 календарных дней со дня поступления первой не выполненной заявки на выполнение таких работ с учетом фактической загрузки персонала и техники, в том числе специальной,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организации;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составления и утверждения правлением товарищества по согласованию с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организацией перечня объектов наружного освещения улиц (дорог, проездов) товарищества с указанием </w:t>
      </w:r>
      <w:r w:rsidRPr="00280EBC">
        <w:rPr>
          <w:color w:val="242424"/>
          <w:sz w:val="30"/>
          <w:szCs w:val="30"/>
          <w:lang w:val="ru-RU"/>
        </w:rPr>
        <w:lastRenderedPageBreak/>
        <w:t xml:space="preserve">количества </w:t>
      </w:r>
      <w:proofErr w:type="spellStart"/>
      <w:r w:rsidRPr="00280EBC">
        <w:rPr>
          <w:color w:val="242424"/>
          <w:sz w:val="30"/>
          <w:szCs w:val="30"/>
          <w:lang w:val="ru-RU"/>
        </w:rPr>
        <w:t>светоточек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(светильники, прожекторы и другое) и мест их установки с учетом проекта организации и застройки территории товарищества, а также внесения изменений в такой перечень.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По заявке товарищества в договор на межремонтное обслуживание объектов наружного освещения могут включаться в том числе услуги приобретения, замены, сбора, хранения и утилизации ламп, однократных приобретения, установки светодиодных светильников, конструкцией которых не предусмотрена замена светоизлучающего элемента (для замены </w:t>
      </w:r>
      <w:proofErr w:type="spellStart"/>
      <w:r w:rsidRPr="00280EBC">
        <w:rPr>
          <w:color w:val="242424"/>
          <w:sz w:val="30"/>
          <w:szCs w:val="30"/>
          <w:lang w:val="ru-RU"/>
        </w:rPr>
        <w:t>несветодиодных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светильников), а также организационно-технические мероприятия, необходимые для выполнения указанных работ.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19. Товариществу, членам товарищества необходимо обеспечивать беспрепятственный доступ уполномоченным представителям государственной </w:t>
      </w:r>
      <w:proofErr w:type="spellStart"/>
      <w:r w:rsidRPr="00280EBC">
        <w:rPr>
          <w:color w:val="242424"/>
          <w:sz w:val="30"/>
          <w:szCs w:val="30"/>
          <w:lang w:val="ru-RU"/>
        </w:rPr>
        <w:t>энергоснабжающей</w:t>
      </w:r>
      <w:proofErr w:type="spellEnd"/>
      <w:r w:rsidRPr="00280EBC">
        <w:rPr>
          <w:color w:val="242424"/>
          <w:sz w:val="30"/>
          <w:szCs w:val="30"/>
          <w:lang w:val="ru-RU"/>
        </w:rPr>
        <w:t xml:space="preserve"> организации и (или) органа государственного энергетического и газового надзора при предъявлении ими служебного удостоверения с фотографией к инженерной инфраструктуре электроснабжения (электрической сети), электроустановкам и приборам группового и индивидуального учета расхода электрической энергии.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9</w:t>
      </w:r>
    </w:p>
    <w:p w:rsidR="00280EBC" w:rsidRDefault="00280EBC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ПОРЯДОК ПОЛЬЗОВАНИЯ ИНЖЕНЕРНОЙ ИНФРАСТРУКТУРОЙ ГАЗОСНАБЖЕНИЯ И ГАЗОИСПОЛЬЗУЮЩИМ ОБОРУДОВАНИЕМ</w:t>
      </w:r>
    </w:p>
    <w:p w:rsidR="005707E4" w:rsidRPr="00280EBC" w:rsidRDefault="005707E4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bookmarkStart w:id="0" w:name="_GoBack"/>
      <w:bookmarkEnd w:id="0"/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20. Размещение инженерной инфраструктуры газоснабжения должно соответствовать требованиям нормативных правовых актов, в том числе обязательных для соблюдения технических нормативных правовых актов.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21. Членам товарищества услуги газоснабжения, снабжения сжиженным углеводородным газом от индивидуальной баллонной установки оказываются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пользования газом в быту, утвержденными постановлением Совета Министров Республики Беларусь от 19 ноября 2007 г. </w:t>
      </w:r>
      <w:r w:rsidR="005C4566"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1539.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22. Члены товарищества осуществляют расчеты за услуги газоснабжения, снабжения сжиженным углеводородным газом от индивидуальной баллонной установки, потребляемые в садовых домиках и (или) хозяйственных постройках, иных сооружениях,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Положением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о порядке расчетов и внесения платы за жилищно-коммунальные услуги, услугу по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управлению общим имуществом совместного домовладения и платы за пользование жилыми помещениями </w:t>
      </w:r>
      <w:r w:rsidRPr="00280EBC">
        <w:rPr>
          <w:color w:val="242424"/>
          <w:sz w:val="30"/>
          <w:szCs w:val="30"/>
          <w:lang w:val="ru-RU"/>
        </w:rPr>
        <w:lastRenderedPageBreak/>
        <w:t>государственного жилищного фонда, а также возмещения расходов на электроэнергию.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23. Товариществу, членам товарищества необходимо обеспечивать беспрепятственный доступ уполномоченным представителям газоснабжающей организации при предъявлении ими служебного удостоверения с фотографией к инженерной инфраструктуре газоснабжения (объектам газораспределительной системы), газоиспользующему оборудованию и приборам индивидуального учета расхода газа.</w:t>
      </w:r>
    </w:p>
    <w:p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24. Строительство новой инженерной инфраструктуры газоснабжения (объектов газораспределительной системы) для газификации садовых домиков, хозяйственных построек, иных сооружений осуществляется на основании решения местного исполнительного и распорядительного органа о газификации товарищества непосредственно товариществом либо на основании решения общего собрания членов товарищества создаваемым в установленном гражданским законодательством порядке потребительским кооперативом.</w:t>
      </w:r>
    </w:p>
    <w:p w:rsidR="007C7420" w:rsidRPr="00280EBC" w:rsidRDefault="007C7420">
      <w:pPr>
        <w:rPr>
          <w:lang w:val="ru-RU"/>
        </w:rPr>
      </w:pPr>
    </w:p>
    <w:sectPr w:rsidR="007C7420" w:rsidRPr="00280EBC" w:rsidSect="004A6D82">
      <w:headerReference w:type="default" r:id="rId7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68" w:rsidRDefault="00AA0D68" w:rsidP="00964BAF">
      <w:pPr>
        <w:spacing w:after="0" w:line="240" w:lineRule="auto"/>
      </w:pPr>
      <w:r>
        <w:separator/>
      </w:r>
    </w:p>
  </w:endnote>
  <w:endnote w:type="continuationSeparator" w:id="0">
    <w:p w:rsidR="00AA0D68" w:rsidRDefault="00AA0D68" w:rsidP="0096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68" w:rsidRDefault="00AA0D68" w:rsidP="00964BAF">
      <w:pPr>
        <w:spacing w:after="0" w:line="240" w:lineRule="auto"/>
      </w:pPr>
      <w:r>
        <w:separator/>
      </w:r>
    </w:p>
  </w:footnote>
  <w:footnote w:type="continuationSeparator" w:id="0">
    <w:p w:rsidR="00AA0D68" w:rsidRDefault="00AA0D68" w:rsidP="0096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18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BAF" w:rsidRPr="00964BAF" w:rsidRDefault="00964BA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4B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B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B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7E4" w:rsidRPr="005707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964B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4BAF" w:rsidRDefault="00964B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280EBC"/>
    <w:rsid w:val="004A6D82"/>
    <w:rsid w:val="005707E4"/>
    <w:rsid w:val="005C4566"/>
    <w:rsid w:val="006B6646"/>
    <w:rsid w:val="007C7420"/>
    <w:rsid w:val="00964BAF"/>
    <w:rsid w:val="00983085"/>
    <w:rsid w:val="00AA0D68"/>
    <w:rsid w:val="00D300E9"/>
    <w:rsid w:val="00D8498F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left">
    <w:name w:val="il-text-align_left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280EBC"/>
  </w:style>
  <w:style w:type="paragraph" w:customStyle="1" w:styleId="il-text-aligncenter">
    <w:name w:val="il-text-align_center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0EBC"/>
    <w:rPr>
      <w:b/>
      <w:bCs/>
    </w:rPr>
  </w:style>
  <w:style w:type="paragraph" w:styleId="a4">
    <w:name w:val="header"/>
    <w:basedOn w:val="a"/>
    <w:link w:val="a5"/>
    <w:uiPriority w:val="99"/>
    <w:unhideWhenUsed/>
    <w:rsid w:val="00964B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BAF"/>
  </w:style>
  <w:style w:type="paragraph" w:styleId="a6">
    <w:name w:val="footer"/>
    <w:basedOn w:val="a"/>
    <w:link w:val="a7"/>
    <w:uiPriority w:val="99"/>
    <w:unhideWhenUsed/>
    <w:rsid w:val="00964B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left">
    <w:name w:val="il-text-align_left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280EBC"/>
  </w:style>
  <w:style w:type="paragraph" w:customStyle="1" w:styleId="il-text-aligncenter">
    <w:name w:val="il-text-align_center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0EBC"/>
    <w:rPr>
      <w:b/>
      <w:bCs/>
    </w:rPr>
  </w:style>
  <w:style w:type="paragraph" w:styleId="a4">
    <w:name w:val="header"/>
    <w:basedOn w:val="a"/>
    <w:link w:val="a5"/>
    <w:uiPriority w:val="99"/>
    <w:unhideWhenUsed/>
    <w:rsid w:val="00964B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BAF"/>
  </w:style>
  <w:style w:type="paragraph" w:styleId="a6">
    <w:name w:val="footer"/>
    <w:basedOn w:val="a"/>
    <w:link w:val="a7"/>
    <w:uiPriority w:val="99"/>
    <w:unhideWhenUsed/>
    <w:rsid w:val="00964B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97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3071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925585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61367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ZhimanNA</dc:creator>
  <cp:keywords/>
  <dc:description/>
  <cp:lastModifiedBy>NarivonchikVE</cp:lastModifiedBy>
  <cp:revision>8</cp:revision>
  <dcterms:created xsi:type="dcterms:W3CDTF">2026-02-26T09:26:00Z</dcterms:created>
  <dcterms:modified xsi:type="dcterms:W3CDTF">2026-02-27T04:45:00Z</dcterms:modified>
</cp:coreProperties>
</file>