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F19A" w14:textId="77777777" w:rsidR="003B32D5" w:rsidRDefault="003B32D5" w:rsidP="008E76D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299DB75D" w14:textId="77777777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2290423B" w14:textId="77777777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134983F0" w14:textId="0EE90316" w:rsidR="00D221E7" w:rsidRPr="00D221E7" w:rsidRDefault="00D221E7" w:rsidP="00D221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221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14:paraId="06575200" w14:textId="77777777" w:rsidR="00D221E7" w:rsidRPr="00D221E7" w:rsidRDefault="00D221E7" w:rsidP="00D221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</w:p>
    <w:p w14:paraId="0B3B3DAD" w14:textId="77777777" w:rsid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ПОВЫШЕНИЕ КАЧЕСТВА И ДОСТУПНОСТИ ОКАЗАНИЯ МЕДИЦИНСКОЙ ПОМОЩИ НАСЕЛЕНИЮ </w:t>
      </w:r>
    </w:p>
    <w:p w14:paraId="5EF18C3C" w14:textId="7AB9DAA1" w:rsidR="00D221E7" w:rsidRPr="00D221E7" w:rsidRDefault="00D221E7" w:rsidP="00D2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БРЕСТСКОЙ ОБЛАСТИ</w:t>
      </w:r>
    </w:p>
    <w:p w14:paraId="739DC983" w14:textId="77777777" w:rsidR="00D221E7" w:rsidRPr="00D221E7" w:rsidRDefault="00D221E7" w:rsidP="00D221E7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14:paraId="44D6398C" w14:textId="77777777" w:rsidR="00D221E7" w:rsidRDefault="00D221E7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01B5506" w14:textId="0E19D8B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2023 году продолжено выполнение Регионального комплекса мероприятий по реализации Государственной программы «Здоровье народа и демографическая безопасность» на 2021-2025 годы (далее – Госпрограмма) и утвержденного решением Брестского областного Совета депутатов 24 мая 2021 года № 256.</w:t>
      </w:r>
    </w:p>
    <w:p w14:paraId="4399A95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Анализ имеющихся демографических показателей за январь-ноябрь 2023 года свидетельствует о снижении показателя смертности населения на 11,3% до 12,4‰ (январь-ноябрь 2022 г. – 13,9‰). Число умерших от всех причин снизилось на 2 003 человека, с 16 875 до 14 872.</w:t>
      </w:r>
    </w:p>
    <w:p w14:paraId="79022B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Естественная убыль населения сократилась до 4 796 человек или 4,0‰ (январь-ноябрь 2022 г. – 6 152 человека или 5,1‰, за январь-ноябрь 2021 г. – 11 904 человека или 9,7‰, январь-ноябрь 2020 г.  – 6 437 человек или 5,2‰, январь-ноябрь 2019 г. – 2 618 человек или 2,1‰, январь-ноябрь 2018 г. – 1 842 человека или 1,5‰).</w:t>
      </w:r>
      <w:proofErr w:type="gramEnd"/>
    </w:p>
    <w:p w14:paraId="634F60E0" w14:textId="4459EB2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Число родившихся в 2023 году снизилось с 10 723 до 10 076 (на 647 детей или на 6%). Показатель рождаемости составил – 8,4‰ (январь-ноябрь 2022 г. – 8,9‰), что выше среднереспубликанского показателя за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6 мес. 2023 г. – 7, 1‰.</w:t>
      </w:r>
    </w:p>
    <w:p w14:paraId="7744588C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Среди лиц трудоспособного возраста отмечено снижение   количества смертей на 308 случаев или на 8,6%, с 3 574 до 3 266 человек.</w:t>
      </w:r>
    </w:p>
    <w:p w14:paraId="1405F7A3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Показатель смертности среди трудоспособных сократился и составил 4,8‰ (январь-ноябрь 2022 – 5,2‰, январь-ноябрь 2021 – 6,2‰, январ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ь-</w:t>
      </w:r>
      <w:proofErr w:type="gram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ноябрь 2020 г. – 4,9‰, январь-ноябрь 2019 г. – 4,3‰). </w:t>
      </w:r>
    </w:p>
    <w:p w14:paraId="43F9D69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Удельный вес случаев смерти этой категории населения в возрастной структуре возрос до 22% (январь-ноябрь 2022 г. – 21,2%). </w:t>
      </w:r>
    </w:p>
    <w:p w14:paraId="62AA6FC4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За январь - ноябрь 2023 умер 21 ребенок в возрасте до года, показатель младенческой смертности составил 2,02‰, что на 21,4% ниже, чем за аналогичный период 2022 года, когда умерло 29 детей и зафиксирована младенческая смертность на уровне 2,57‰.</w:t>
      </w:r>
    </w:p>
    <w:p w14:paraId="3F8E9748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возрасте 0-17 лет количество умерших детей снизилось с 58 до 54, детская смертность составила 20,57 на 100 000 (за январь-ноябрь 2022 г. показатель составлял 21,89 </w:t>
      </w:r>
      <w:proofErr w:type="spellStart"/>
      <w:r w:rsidRPr="004479D9">
        <w:rPr>
          <w:rFonts w:ascii="Times New Roman" w:eastAsia="Times New Roman" w:hAnsi="Times New Roman" w:cs="Times New Roman"/>
          <w:sz w:val="30"/>
          <w:szCs w:val="30"/>
        </w:rPr>
        <w:t>просантимилле</w:t>
      </w:r>
      <w:proofErr w:type="spellEnd"/>
      <w:r w:rsidRPr="004479D9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5C4E8045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Охват населения работой команд врачей общей практики (далее – ВОП) планировался не менее 75%, по результатам работы за 9 месяцев 2023 года охват составил 95,5%. </w:t>
      </w:r>
    </w:p>
    <w:p w14:paraId="4A9BAC1C" w14:textId="35A1F17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Брестской области во внедрении пилотного проекта «Заботливая поликлиника» участвует 3 организации здравоохранения: УЗ «</w:t>
      </w:r>
      <w:proofErr w:type="spellStart"/>
      <w:r w:rsidRPr="004479D9">
        <w:rPr>
          <w:rFonts w:ascii="Times New Roman" w:eastAsia="Times New Roman" w:hAnsi="Times New Roman" w:cs="Times New Roman"/>
          <w:sz w:val="30"/>
          <w:szCs w:val="30"/>
        </w:rPr>
        <w:t>Барановичская</w:t>
      </w:r>
      <w:proofErr w:type="spell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центральная поликлиника», УЗ «Брестская городская поликлиника № 2» и поликлиника УЗ «Брестская городская больница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№ 2».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51268E3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Проблемными вопросами в реализации проекта «Заботливая поликлиника» является необходимость проведения ремонтно-строительных работ в учреждениях здравоохранения для перепланировки, в том числе строительства новых и модернизации существующих локальных вычислительных сетей (сети имеют плохо организованную структуру, оснащены устаревшим коммуникационным оборудованием, что вызывает нестабильную работу сети при высоких нагрузках). </w:t>
      </w:r>
    </w:p>
    <w:p w14:paraId="4F2B4207" w14:textId="04CDA1D9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 проект «Заботливая поликлиника» реализован в г. Бресте на базе введенного в эксплуатацию в декабре 2021 г. медицинского комплекса, который включает в себя взрослую поликлинику </w:t>
      </w:r>
      <w:r w:rsidR="00FC5265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(УЗ «Брестская городская поликлиника № 5») на 500 посещений в смену с отделением дневного пребывания на 25 коек; женскую консультацию на 190 посещений в смену и детскую поликлинику (УЗ «Брестская городская детская поликлиника № 3») на 600 посещений в смену, централизованную лабораторию.</w:t>
      </w:r>
    </w:p>
    <w:p w14:paraId="4990E327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настоящее время из-за недостаточного финансирования внедрение проекта «Заботливая поликлиника» в определенных ранее учреждениях здравоохранения приостановлено.</w:t>
      </w:r>
    </w:p>
    <w:p w14:paraId="56673C7D" w14:textId="141A3848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В Брестской области в областных и межрайонных центрах </w:t>
      </w:r>
      <w:bookmarkStart w:id="1" w:name="_Hlk121735466"/>
      <w:r w:rsidRPr="004479D9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4479D9">
        <w:rPr>
          <w:rFonts w:ascii="Times New Roman" w:hAnsi="Times New Roman"/>
          <w:sz w:val="30"/>
          <w:szCs w:val="30"/>
        </w:rPr>
        <w:t>ыросли объемы высокотехнологичной кардиохирургической помощи</w:t>
      </w:r>
      <w:r w:rsidR="000A5309">
        <w:rPr>
          <w:rFonts w:ascii="Times New Roman" w:hAnsi="Times New Roman"/>
          <w:sz w:val="30"/>
          <w:szCs w:val="30"/>
        </w:rPr>
        <w:t>. З</w:t>
      </w:r>
      <w:r>
        <w:rPr>
          <w:rFonts w:ascii="Times New Roman" w:hAnsi="Times New Roman"/>
          <w:sz w:val="30"/>
          <w:szCs w:val="30"/>
        </w:rPr>
        <w:t xml:space="preserve">а истекший период </w:t>
      </w:r>
      <w:r w:rsidRPr="004479D9">
        <w:rPr>
          <w:rFonts w:ascii="Times New Roman" w:hAnsi="Times New Roman"/>
          <w:sz w:val="30"/>
          <w:szCs w:val="30"/>
        </w:rPr>
        <w:t xml:space="preserve">выполнено 2577 высокотехнологичных и сложных кардиохирургических операций (2022 г. – 2390). Количество интервенционных </w:t>
      </w:r>
      <w:proofErr w:type="spellStart"/>
      <w:r w:rsidRPr="004479D9">
        <w:rPr>
          <w:rFonts w:ascii="Times New Roman" w:hAnsi="Times New Roman"/>
          <w:sz w:val="30"/>
          <w:szCs w:val="30"/>
        </w:rPr>
        <w:t>чрескожных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вмешательств на артериях сердца составило 1721 операции или 1308,3 на 1 млн. населения, при контрольном показателе 979,8 на 1 млн. нас. По поводу имплантаций электрокардиостимуляторов и других устройств выполнено 354 оперативных вмешательства или 269,1 на 1 млн. населения, при контрольном показателе 269,0 на 1 млн. нас.</w:t>
      </w:r>
    </w:p>
    <w:p w14:paraId="518861C6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Всего при нарушениях ритма выполнено 395 вмешательств (2022 г. – 378), из них радиочастотных абляций (РЧА) – 31 (2022 г. – 31). </w:t>
      </w:r>
    </w:p>
    <w:p w14:paraId="781BC503" w14:textId="6F3B49DF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Количество оперативных вмешательств на сердце (АКШ, МКШ) несколько снизилось в сравнении с прошлым годом со 131 до 116 операций (при плане 150 на год); число клапанных коррекций составило </w:t>
      </w:r>
      <w:r w:rsidRPr="004479D9">
        <w:rPr>
          <w:rFonts w:ascii="Times New Roman" w:hAnsi="Times New Roman"/>
          <w:sz w:val="30"/>
          <w:szCs w:val="30"/>
        </w:rPr>
        <w:lastRenderedPageBreak/>
        <w:t xml:space="preserve">61 (2022 г. – 40), при годовом плане 80. Контрольный </w:t>
      </w:r>
      <w:proofErr w:type="gramStart"/>
      <w:r w:rsidRPr="004479D9">
        <w:rPr>
          <w:rFonts w:ascii="Times New Roman" w:hAnsi="Times New Roman"/>
          <w:sz w:val="30"/>
          <w:szCs w:val="30"/>
        </w:rPr>
        <w:t>уровень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по клапанным коррекциям достигнут, несмотря на перебои в поставках расходных материалов (с марта по июнь отсутствовала полная линейка протезов).  </w:t>
      </w:r>
    </w:p>
    <w:p w14:paraId="5C620D5B" w14:textId="77777777" w:rsidR="00D219CF" w:rsidRPr="004479D9" w:rsidRDefault="00D219CF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Неврологической службой проводится комплекс мероприятий по профилактике цереброваскулярных болезней, формированию потребности в здоровом образе жизни, </w:t>
      </w:r>
      <w:proofErr w:type="gramStart"/>
      <w:r w:rsidRPr="004479D9">
        <w:rPr>
          <w:rFonts w:ascii="Times New Roman" w:hAnsi="Times New Roman"/>
          <w:sz w:val="30"/>
          <w:szCs w:val="30"/>
        </w:rPr>
        <w:t>контролю за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динамическим диспансерным наблюдением пациентов с цереброваскулярными болезнями.</w:t>
      </w:r>
      <w:r w:rsidRPr="004479D9">
        <w:rPr>
          <w:rFonts w:ascii="Times New Roman" w:hAnsi="Times New Roman"/>
          <w:sz w:val="30"/>
          <w:szCs w:val="30"/>
        </w:rPr>
        <w:tab/>
      </w:r>
    </w:p>
    <w:bookmarkEnd w:id="1"/>
    <w:p w14:paraId="38A75345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выполнения мероприятий Государственной программы «Здоровье народа и демографическая безопасность» на 2021-2025 годы в области проводится скрининг рака молочной железы,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колоректального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рака и рака шейки матки. </w:t>
      </w:r>
    </w:p>
    <w:p w14:paraId="0632578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при выполнении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скрининговой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маммографии почти 9 000 женщин, рак молочной железы выявлен у 38, в </w:t>
      </w:r>
      <w:proofErr w:type="spellStart"/>
      <w:r w:rsidRPr="004479D9">
        <w:rPr>
          <w:rFonts w:ascii="Times New Roman" w:hAnsi="Times New Roman"/>
          <w:sz w:val="30"/>
          <w:szCs w:val="30"/>
        </w:rPr>
        <w:t>т.ч</w:t>
      </w:r>
      <w:proofErr w:type="spellEnd"/>
      <w:r w:rsidRPr="004479D9">
        <w:rPr>
          <w:rFonts w:ascii="Times New Roman" w:hAnsi="Times New Roman"/>
          <w:sz w:val="30"/>
          <w:szCs w:val="30"/>
        </w:rPr>
        <w:t>. у 35 на ранней стадии.</w:t>
      </w:r>
    </w:p>
    <w:p w14:paraId="5454D199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рамках скрининга рака предстательной железы за 9 месяцев 2023 года прошли тест на ПСА 8327 пациентов, рак предстательной железы выявлен у 44 пациентов, у 43 при этом на ранних стадиях.</w:t>
      </w:r>
    </w:p>
    <w:p w14:paraId="54F9C893" w14:textId="5A0166D8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проведено 514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колоноскопий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0A5309">
        <w:rPr>
          <w:rFonts w:ascii="Times New Roman" w:hAnsi="Times New Roman"/>
          <w:sz w:val="30"/>
          <w:szCs w:val="30"/>
        </w:rPr>
        <w:t>к</w:t>
      </w:r>
      <w:r w:rsidRPr="004479D9">
        <w:rPr>
          <w:rFonts w:ascii="Times New Roman" w:hAnsi="Times New Roman"/>
          <w:sz w:val="30"/>
          <w:szCs w:val="30"/>
        </w:rPr>
        <w:t>олоректальный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 выявлен в 2 случаях, оба в ранней стадии.</w:t>
      </w:r>
    </w:p>
    <w:p w14:paraId="0D90A21F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Скрининг рака шейки матки проводится </w:t>
      </w:r>
      <w:proofErr w:type="gramStart"/>
      <w:r w:rsidRPr="004479D9">
        <w:rPr>
          <w:rFonts w:ascii="Times New Roman" w:hAnsi="Times New Roman"/>
          <w:sz w:val="30"/>
          <w:szCs w:val="30"/>
        </w:rPr>
        <w:t>в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4479D9">
        <w:rPr>
          <w:rFonts w:ascii="Times New Roman" w:hAnsi="Times New Roman"/>
          <w:sz w:val="30"/>
          <w:szCs w:val="30"/>
        </w:rPr>
        <w:t>УЗ</w:t>
      </w:r>
      <w:proofErr w:type="gramEnd"/>
      <w:r w:rsidRPr="004479D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4479D9">
        <w:rPr>
          <w:rFonts w:ascii="Times New Roman" w:hAnsi="Times New Roman"/>
          <w:sz w:val="30"/>
          <w:szCs w:val="30"/>
        </w:rPr>
        <w:t>Пинская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центральная поликлиника» путем тестирования на вирус папилломы человека высокого канцерогенного риска. За 9 месяцев 2023 года обследовано 3134 женщины. У 98 женщин получен положительный ВПЧ-тест, выявлено 7 случаев рака шейки матки, все на ранней стадии.</w:t>
      </w:r>
    </w:p>
    <w:p w14:paraId="00A83643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479D9">
        <w:rPr>
          <w:rFonts w:ascii="Times New Roman" w:hAnsi="Times New Roman"/>
          <w:sz w:val="30"/>
          <w:szCs w:val="30"/>
        </w:rPr>
        <w:t xml:space="preserve">Всего за 9 месяцев в </w:t>
      </w:r>
      <w:proofErr w:type="spellStart"/>
      <w:r w:rsidRPr="004479D9">
        <w:rPr>
          <w:rFonts w:ascii="Times New Roman" w:hAnsi="Times New Roman"/>
          <w:sz w:val="30"/>
          <w:szCs w:val="30"/>
        </w:rPr>
        <w:t>скрининговых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мероприятиях по раку молочной железы, раку предстательной железы, </w:t>
      </w:r>
      <w:proofErr w:type="spellStart"/>
      <w:r w:rsidRPr="004479D9">
        <w:rPr>
          <w:rFonts w:ascii="Times New Roman" w:hAnsi="Times New Roman"/>
          <w:sz w:val="30"/>
          <w:szCs w:val="30"/>
        </w:rPr>
        <w:t>колоректальному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 раку и раку шейки матки приняло участие почти 21 тысяча человек - 46% от подлежащих на 2023 год и 58,6% от подлежащих на 9 месяцев 2023 года, выявлен 91 случай рака, в 95 % случаев на ранних стадиях.</w:t>
      </w:r>
      <w:proofErr w:type="gramEnd"/>
    </w:p>
    <w:p w14:paraId="5036684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реализации мероприятий по ранней диагностике опухолей головы и шеи в области за 9 месяцев 2023 года прошли осмотр почти 400 тысяч человек (90% от подлежащих). </w:t>
      </w:r>
    </w:p>
    <w:p w14:paraId="524A5D21" w14:textId="77777777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По результатам осмотра у 3189 пациентов выявлено подозрение на наличие новообразований головы и шеи, 76,5% прошли </w:t>
      </w:r>
      <w:proofErr w:type="spellStart"/>
      <w:r w:rsidRPr="004479D9">
        <w:rPr>
          <w:rFonts w:ascii="Times New Roman" w:hAnsi="Times New Roman"/>
          <w:sz w:val="30"/>
          <w:szCs w:val="30"/>
        </w:rPr>
        <w:t>дообследование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. Выявлено 195 случаев рака головы и шеи, в </w:t>
      </w:r>
      <w:proofErr w:type="spellStart"/>
      <w:r w:rsidRPr="004479D9">
        <w:rPr>
          <w:rFonts w:ascii="Times New Roman" w:hAnsi="Times New Roman"/>
          <w:sz w:val="30"/>
          <w:szCs w:val="30"/>
        </w:rPr>
        <w:t>т.ч</w:t>
      </w:r>
      <w:proofErr w:type="spellEnd"/>
      <w:r w:rsidRPr="004479D9">
        <w:rPr>
          <w:rFonts w:ascii="Times New Roman" w:hAnsi="Times New Roman"/>
          <w:sz w:val="30"/>
          <w:szCs w:val="30"/>
        </w:rPr>
        <w:t xml:space="preserve">. 88 в ранней стадии (45,1%).  </w:t>
      </w:r>
    </w:p>
    <w:p w14:paraId="09E3A64A" w14:textId="02D34856" w:rsidR="00D219CF" w:rsidRPr="004479D9" w:rsidRDefault="00D219CF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Предложения в организацию и совершенствование нормативно-правовой</w:t>
      </w:r>
      <w:r w:rsidR="000A53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eastAsia="Times New Roman" w:hAnsi="Times New Roman" w:cs="Times New Roman"/>
          <w:sz w:val="30"/>
          <w:szCs w:val="30"/>
        </w:rPr>
        <w:t>и методической базы системы медицинской аккредитации представляются в Министерство здравоохранения Республики Беларусь по соответствующим запросам.</w:t>
      </w:r>
    </w:p>
    <w:p w14:paraId="7D6F1C8D" w14:textId="3783E713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В пилотном проекте по переходу к системе финансирования на основе клинико-затратных групп учреждения здравоохранения Брестской области будут работать с 01.01.2024.</w:t>
      </w:r>
    </w:p>
    <w:p w14:paraId="2AA74BDA" w14:textId="68560FCA" w:rsidR="00D219CF" w:rsidRPr="004479D9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01.12.2023 к системе АИС «Электронный рецепт» 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>подключены</w:t>
      </w:r>
      <w:proofErr w:type="gramEnd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 78 организаций. </w:t>
      </w:r>
      <w:proofErr w:type="gramStart"/>
      <w:r w:rsidRPr="004479D9">
        <w:rPr>
          <w:rFonts w:ascii="Times New Roman" w:eastAsia="Times New Roman" w:hAnsi="Times New Roman" w:cs="Times New Roman"/>
          <w:sz w:val="30"/>
          <w:szCs w:val="30"/>
        </w:rPr>
        <w:t xml:space="preserve">К республиканской системе телемедицинского консультирования подключены 38 организаций. </w:t>
      </w:r>
      <w:proofErr w:type="gramEnd"/>
    </w:p>
    <w:p w14:paraId="30EBE07F" w14:textId="744A3DB9" w:rsidR="00D219CF" w:rsidRPr="00D219CF" w:rsidRDefault="00D219CF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79D9">
        <w:rPr>
          <w:rFonts w:ascii="Times New Roman" w:eastAsia="Times New Roman" w:hAnsi="Times New Roman" w:cs="Times New Roman"/>
          <w:sz w:val="30"/>
          <w:szCs w:val="30"/>
        </w:rPr>
        <w:t>В текущем году реализуемый в рамках профилактической работы комплекс превентивных мер в области позволил нормализовать ситуацию по большинству инфекционных заболеваний, в том числе и по гриппу. В результате обеспечена стабилизация показателей инфекционной и паразитарной заболеваемости.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79D9">
        <w:rPr>
          <w:rFonts w:ascii="Times New Roman" w:hAnsi="Times New Roman"/>
          <w:sz w:val="30"/>
          <w:szCs w:val="30"/>
        </w:rPr>
        <w:t>Возобновлены мероприятия по плановой вакцинации населения.</w:t>
      </w:r>
    </w:p>
    <w:p w14:paraId="64102666" w14:textId="1124829E" w:rsidR="00D219CF" w:rsidRPr="004479D9" w:rsidRDefault="00D219CF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В 2023 году проекты «Здоровый город (поселок)» реализуются на 27 территориях области. В Проекте </w:t>
      </w:r>
      <w:proofErr w:type="gram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задействованы</w:t>
      </w:r>
      <w:proofErr w:type="gram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: 16 городов, 1 район, 4 поселка, 5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агрогородков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и 1 сельский совет. В 3 квартале 2023 года список расширен за счет проекта «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Жеребковичи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– здоровый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агрогородок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района (решение </w:t>
      </w:r>
      <w:proofErr w:type="spellStart"/>
      <w:r w:rsidRPr="004479D9">
        <w:rPr>
          <w:rFonts w:ascii="Times New Roman" w:eastAsia="Calibri" w:hAnsi="Times New Roman" w:cs="Times New Roman"/>
          <w:bCs/>
          <w:sz w:val="30"/>
          <w:szCs w:val="30"/>
        </w:rPr>
        <w:t>Ляховичского</w:t>
      </w:r>
      <w:proofErr w:type="spellEnd"/>
      <w:r w:rsidRPr="004479D9">
        <w:rPr>
          <w:rFonts w:ascii="Times New Roman" w:eastAsia="Calibri" w:hAnsi="Times New Roman" w:cs="Times New Roman"/>
          <w:bCs/>
          <w:sz w:val="30"/>
          <w:szCs w:val="30"/>
        </w:rPr>
        <w:t xml:space="preserve"> РИК №1133 от 05.09.2023).</w:t>
      </w:r>
    </w:p>
    <w:p w14:paraId="5A9E1515" w14:textId="3A9AF83E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479D9">
        <w:rPr>
          <w:rFonts w:ascii="Times New Roman" w:hAnsi="Times New Roman" w:cs="Times New Roman"/>
          <w:sz w:val="30"/>
          <w:szCs w:val="30"/>
        </w:rPr>
        <w:t xml:space="preserve">Наиболее успешно проект «Здоровый город (поселок)» по основным направлениям реализуется в </w:t>
      </w:r>
      <w:r w:rsidR="000A5309">
        <w:rPr>
          <w:rFonts w:ascii="Times New Roman" w:hAnsi="Times New Roman" w:cs="Times New Roman"/>
          <w:sz w:val="30"/>
          <w:szCs w:val="30"/>
        </w:rPr>
        <w:t>городах</w:t>
      </w:r>
      <w:r w:rsidRPr="004479D9">
        <w:rPr>
          <w:rFonts w:ascii="Times New Roman" w:hAnsi="Times New Roman" w:cs="Times New Roman"/>
          <w:sz w:val="30"/>
          <w:szCs w:val="30"/>
        </w:rPr>
        <w:t xml:space="preserve"> Пинск, Ивацевичи, Брест, Барановичи, Пружаны, Дрогичин, Лунинец,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Ляховичи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, Иваново,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, в Кобринском районе;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Чернавчицком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сельском Совете, в а/г.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Оснежицы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(Пинский р-н),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Городище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р-н), а/г Мотоль (Ивановский район), г. Микашевичи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Лунинецкий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район), пос. Речица (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район).</w:t>
      </w:r>
      <w:proofErr w:type="gramEnd"/>
    </w:p>
    <w:p w14:paraId="7D9BB465" w14:textId="77777777" w:rsidR="00D219CF" w:rsidRPr="004479D9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>В целом по области информационно-образовательный проект «Школа – территория здоровья» реализуется на базе 462 (97,9%) учреждений общего среднего образования из 472, который охватывает 170 694 учеников из 173 485 (98,4%).</w:t>
      </w:r>
    </w:p>
    <w:p w14:paraId="59648ADD" w14:textId="319E5DCF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 области реализуются 7 областных профилактических проектов:     4 на базе учреждений общего среднего образования («Мой выбор – жить с позитивом!», «Правильная осанка – залог здоровья!», «Школьное питание – здоровое и рациональное!», «Мы - за здоровый и безопасный отдых!»). 1 проект в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ССУЗах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и УПО «В защиту жизни!». </w:t>
      </w:r>
    </w:p>
    <w:p w14:paraId="01302A03" w14:textId="3ABDC2C8" w:rsidR="00D219CF" w:rsidRDefault="00D219CF" w:rsidP="000A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2 проекта на предприятиях («Здоровое сердце – залог успеха!» и «Предотврати болезнь – выбери жизнь!»). </w:t>
      </w:r>
    </w:p>
    <w:p w14:paraId="2FC873E2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Реализуются 2 проекта на базе Брестского областного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ЦГЭиОЗ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>:</w:t>
      </w:r>
    </w:p>
    <w:p w14:paraId="381260D2" w14:textId="3DF8E98C" w:rsidR="00D219CF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«Центр наглядной профилактики» по профилактике потребления ПАВ для учащихся УО области; областная олимпиада по ЗОЖ (21 апреля 2023 года). </w:t>
      </w:r>
    </w:p>
    <w:p w14:paraId="341934B7" w14:textId="4A988FBB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Реализуются 2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республиканских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проекта: «Школа – территория здоровья», «Здоровые города и поселки».</w:t>
      </w:r>
    </w:p>
    <w:p w14:paraId="46081929" w14:textId="77777777" w:rsidR="00D219CF" w:rsidRPr="004479D9" w:rsidRDefault="00D219CF" w:rsidP="00D21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lastRenderedPageBreak/>
        <w:t xml:space="preserve">В рамках реализации межведомственного профилактического проекта «Здоровое сердце – залог успеха!» для работников организаций и предприятий Брестской области за истекший период  2023 года проведены 432 мероприятия, в которых приняли участие 63904 человек. Определен уровень артериального давления (АД) 62203 участникам мероприятий. Выявлено 11 908 человек (19,1%) с </w:t>
      </w:r>
      <w:proofErr w:type="gramStart"/>
      <w:r w:rsidRPr="004479D9">
        <w:rPr>
          <w:rFonts w:ascii="Times New Roman" w:hAnsi="Times New Roman" w:cs="Times New Roman"/>
          <w:sz w:val="30"/>
          <w:szCs w:val="30"/>
        </w:rPr>
        <w:t>повышенным</w:t>
      </w:r>
      <w:proofErr w:type="gramEnd"/>
      <w:r w:rsidRPr="004479D9">
        <w:rPr>
          <w:rFonts w:ascii="Times New Roman" w:hAnsi="Times New Roman" w:cs="Times New Roman"/>
          <w:sz w:val="30"/>
          <w:szCs w:val="30"/>
        </w:rPr>
        <w:t xml:space="preserve"> АД, из них 1306 - с впервые выявленным.  Оказана неотложная помощь 1 321 участнику мероприятий. </w:t>
      </w:r>
    </w:p>
    <w:p w14:paraId="3FBA1B14" w14:textId="77777777" w:rsidR="00D219CF" w:rsidRPr="004479D9" w:rsidRDefault="00D219CF" w:rsidP="00BF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79D9">
        <w:rPr>
          <w:rFonts w:ascii="Times New Roman" w:hAnsi="Times New Roman" w:cs="Times New Roman"/>
          <w:sz w:val="30"/>
          <w:szCs w:val="30"/>
        </w:rPr>
        <w:t xml:space="preserve">Всего специалистами проведено 13259 консультаций, в том числе кардиологом – 1937, терапевтом – 10183, офтальмологом – 1920 и неврологом – 2173. Проведены диагностические исследования: ЭКГ - 30252, определение показателей липидного обмена – 9727, УЗИ сердца – 1458, а также 18890 определений уровня глюкозы в крови и </w:t>
      </w:r>
      <w:proofErr w:type="spellStart"/>
      <w:r w:rsidRPr="004479D9">
        <w:rPr>
          <w:rFonts w:ascii="Times New Roman" w:hAnsi="Times New Roman" w:cs="Times New Roman"/>
          <w:sz w:val="30"/>
          <w:szCs w:val="30"/>
        </w:rPr>
        <w:t>гликированного</w:t>
      </w:r>
      <w:proofErr w:type="spellEnd"/>
      <w:r w:rsidRPr="004479D9">
        <w:rPr>
          <w:rFonts w:ascii="Times New Roman" w:hAnsi="Times New Roman" w:cs="Times New Roman"/>
          <w:sz w:val="30"/>
          <w:szCs w:val="30"/>
        </w:rPr>
        <w:t xml:space="preserve"> гемоглобина. По результатам консультативно-диагностической работы 1 464 человека или 2,3% от участников мероприятий направлены для дальнейшего обследования.</w:t>
      </w:r>
    </w:p>
    <w:p w14:paraId="11F1F2CC" w14:textId="470548F3" w:rsidR="00D219CF" w:rsidRDefault="00D219CF" w:rsidP="00D219CF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ED29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Наличие необходимых лекарственных средств и контроль за необоснованным ростом цен на них.</w:t>
      </w:r>
    </w:p>
    <w:p w14:paraId="184EE1BA" w14:textId="507D0630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Состояние лекарственного обеспечения</w:t>
      </w:r>
      <w:r w:rsidRPr="009652F2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находится на постоянном контроле у руководства предприятия. На Брестском областном аптечном складе и в аптеках области имеются в наличии </w:t>
      </w:r>
      <w:r w:rsidRPr="009652F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лекарственные препараты в пределах всех фармакотерапевтических групп, что позволяет обеспечивать лечебный процесс в необходимом объеме.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Неснижаемый запас составляет 2-3-х месячную потребность, по   отдельным позициям</w:t>
      </w:r>
      <w:r w:rsidRPr="009652F2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до 12 месяцев.  Ассортимент лекарственных препаратов в сети поддерживается на протяжении года на уровне   4 000 наименований, в том числе отечественного производства - 1800 наименований. Одномоментно в обороте находится 7,0 - 8,0 млн. упаковок лекарственных средств, в том числе около 5,0 млн. упаковок отечественного производства (65% - 70%) и около 2,5 млн. упаковок импортного производства (30% - 35%).</w:t>
      </w:r>
    </w:p>
    <w:p w14:paraId="253665A1" w14:textId="034D1E65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Вопросы ценообразования на лекарственные средства находятся на постоянном контроле в органах государственного управления, а также непосредственно у руководителя предприятия.</w:t>
      </w:r>
    </w:p>
    <w:p w14:paraId="32E588C9" w14:textId="408B66A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Министерством антимонопольного регулирования и торговли Республики Беларусь, Министерством здравоохранения Республики Беларусь проводятся мониторинги цен на лекарственные средства в аптеках государственной и негосударственной формы собственности.</w:t>
      </w:r>
    </w:p>
    <w:p w14:paraId="2ABD62CF" w14:textId="67633BBF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 Брестском РУП «Фармация» цены формируются  централизованно. Аптеки предприятия получают лекарственные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препараты с Брестского областного аптечного склада со  сформированными  розничными ценами.</w:t>
      </w:r>
    </w:p>
    <w:p w14:paraId="3E84663B" w14:textId="59CED073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В Республике Беларусь лекарственные средства относятся к группе товаров, в отношении которых действует единый порядок формирования цен, установленный для всех субъектов хозяйствования, осуществляющих фармацевтическую деятельность, Указом Президента Республики Беларусь от 11.08.2005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«О формировании цен на лекарственные средства, изделия медицинского назначения и медицинскую технику» (далее – Указ 366).</w:t>
      </w:r>
    </w:p>
    <w:p w14:paraId="7852C6C3" w14:textId="500765B9" w:rsidR="009652F2" w:rsidRPr="009652F2" w:rsidRDefault="009652F2" w:rsidP="00965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Согласно Указу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366 формирование розничных цен на лекарственные средства осуществляется путем применения дифференцированных надбавок (размер которых не должен превышать установленного Указом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366 предельного уровня) к расчетной отпускной  цене первого импортера. Расчетная отпускная цена на импортные лекарственные средства формируется исходя из контрактной цены, пересчитанной в белорусские рубли по официальному курсу Национального банка Республики Беларусь, с учетом таможенных платежей, транспортных расходов, налога на добавленную стоимость в соответствии с законодательством. Значительное влияние на цену импортного лекарственного средства оказывает контрактная цена производителя, изменение курса белорусского рубля по отношению к курсу иностранных валют. </w:t>
      </w:r>
    </w:p>
    <w:p w14:paraId="1AA0252C" w14:textId="715D884C" w:rsidR="009652F2" w:rsidRPr="009652F2" w:rsidRDefault="009652F2" w:rsidP="00965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ab/>
        <w:t>При формировании цен на лекарственные препараты, которые включены в перечень, определенный постановлением Советом Министров Республики Беларусь от 31 октября 2018 года №</w:t>
      </w:r>
      <w:r w:rsidR="000A5309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776 «О регистрации предельных отпускных цен производителей на лекарственные средства» </w:t>
      </w:r>
      <w:r w:rsidR="0014399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</w:t>
      </w: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(с учетом изменений и дополнений) учитываются зарегистрированные предельные отпускные цены производителей лекарственных препаратов. </w:t>
      </w:r>
    </w:p>
    <w:p w14:paraId="24C3EC34" w14:textId="79A70667" w:rsidR="0017452B" w:rsidRPr="00ED2926" w:rsidRDefault="009652F2" w:rsidP="009652F2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Действующая ценовая политика предприятия предусматривает меры по снижению ценовой нагрузки в розничном звене. Так, при формировании розничных цен не применяются максимально разрешенные торговые надбавки. Также, в аптеках предприятия реализуются </w:t>
      </w:r>
      <w:proofErr w:type="spellStart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>скидочные</w:t>
      </w:r>
      <w:proofErr w:type="spellEnd"/>
      <w:r w:rsidRPr="009652F2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программы для населения.</w:t>
      </w:r>
    </w:p>
    <w:sectPr w:rsidR="0017452B" w:rsidRPr="00ED2926" w:rsidSect="00D221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4D0A" w14:textId="77777777" w:rsidR="003119CE" w:rsidRDefault="003119CE" w:rsidP="00E26593">
      <w:pPr>
        <w:spacing w:after="0" w:line="240" w:lineRule="auto"/>
      </w:pPr>
      <w:r>
        <w:separator/>
      </w:r>
    </w:p>
  </w:endnote>
  <w:endnote w:type="continuationSeparator" w:id="0">
    <w:p w14:paraId="6AE73F2E" w14:textId="77777777" w:rsidR="003119CE" w:rsidRDefault="003119CE" w:rsidP="00E2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D496" w14:textId="77777777" w:rsidR="003119CE" w:rsidRDefault="003119CE" w:rsidP="00E26593">
      <w:pPr>
        <w:spacing w:after="0" w:line="240" w:lineRule="auto"/>
      </w:pPr>
      <w:r>
        <w:separator/>
      </w:r>
    </w:p>
  </w:footnote>
  <w:footnote w:type="continuationSeparator" w:id="0">
    <w:p w14:paraId="28CD90E6" w14:textId="77777777" w:rsidR="003119CE" w:rsidRDefault="003119CE" w:rsidP="00E2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21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2624206" w14:textId="77777777" w:rsidR="00E26593" w:rsidRPr="00D221E7" w:rsidRDefault="00E26593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221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221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745C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221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E8BB06D" w14:textId="77777777" w:rsidR="00E26593" w:rsidRDefault="00E265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E0C"/>
    <w:multiLevelType w:val="hybridMultilevel"/>
    <w:tmpl w:val="5B787DE6"/>
    <w:lvl w:ilvl="0" w:tplc="4B52F026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2"/>
    <w:rsid w:val="00002596"/>
    <w:rsid w:val="00002773"/>
    <w:rsid w:val="0000672E"/>
    <w:rsid w:val="00015898"/>
    <w:rsid w:val="00024DDD"/>
    <w:rsid w:val="00033859"/>
    <w:rsid w:val="00054875"/>
    <w:rsid w:val="000A5309"/>
    <w:rsid w:val="000A7F6D"/>
    <w:rsid w:val="000B2FDB"/>
    <w:rsid w:val="000E0CEE"/>
    <w:rsid w:val="000E3D77"/>
    <w:rsid w:val="000E6E72"/>
    <w:rsid w:val="000E79F8"/>
    <w:rsid w:val="000F2AA5"/>
    <w:rsid w:val="00101F55"/>
    <w:rsid w:val="00143997"/>
    <w:rsid w:val="0014407A"/>
    <w:rsid w:val="00155BEA"/>
    <w:rsid w:val="001719FC"/>
    <w:rsid w:val="0017452B"/>
    <w:rsid w:val="0018170A"/>
    <w:rsid w:val="00184BCA"/>
    <w:rsid w:val="001A2701"/>
    <w:rsid w:val="001B2D0A"/>
    <w:rsid w:val="001C45C9"/>
    <w:rsid w:val="001D5564"/>
    <w:rsid w:val="001F5BE2"/>
    <w:rsid w:val="002167E5"/>
    <w:rsid w:val="00235A24"/>
    <w:rsid w:val="002650EE"/>
    <w:rsid w:val="00274ABF"/>
    <w:rsid w:val="0029261A"/>
    <w:rsid w:val="002A1F30"/>
    <w:rsid w:val="002A4F43"/>
    <w:rsid w:val="002B5451"/>
    <w:rsid w:val="002C151A"/>
    <w:rsid w:val="002E57C4"/>
    <w:rsid w:val="002F0E99"/>
    <w:rsid w:val="002F60C4"/>
    <w:rsid w:val="003119CE"/>
    <w:rsid w:val="0033571D"/>
    <w:rsid w:val="00357595"/>
    <w:rsid w:val="003A24AC"/>
    <w:rsid w:val="003A50A7"/>
    <w:rsid w:val="003B036F"/>
    <w:rsid w:val="003B32D5"/>
    <w:rsid w:val="003C495E"/>
    <w:rsid w:val="003D5806"/>
    <w:rsid w:val="003F43E8"/>
    <w:rsid w:val="0040482D"/>
    <w:rsid w:val="00405EB5"/>
    <w:rsid w:val="0041300B"/>
    <w:rsid w:val="004149F1"/>
    <w:rsid w:val="00421865"/>
    <w:rsid w:val="00434BC5"/>
    <w:rsid w:val="00447B4D"/>
    <w:rsid w:val="00462F86"/>
    <w:rsid w:val="0046768F"/>
    <w:rsid w:val="004745CB"/>
    <w:rsid w:val="004803CD"/>
    <w:rsid w:val="00482A2C"/>
    <w:rsid w:val="004B1B3D"/>
    <w:rsid w:val="004C16DE"/>
    <w:rsid w:val="004C2280"/>
    <w:rsid w:val="004E16D7"/>
    <w:rsid w:val="0050141C"/>
    <w:rsid w:val="00503214"/>
    <w:rsid w:val="00503D17"/>
    <w:rsid w:val="005218D0"/>
    <w:rsid w:val="00532A03"/>
    <w:rsid w:val="00540CFF"/>
    <w:rsid w:val="00543AD4"/>
    <w:rsid w:val="005504C6"/>
    <w:rsid w:val="0055156B"/>
    <w:rsid w:val="005665ED"/>
    <w:rsid w:val="0057386B"/>
    <w:rsid w:val="00573F59"/>
    <w:rsid w:val="00590377"/>
    <w:rsid w:val="005A4ADC"/>
    <w:rsid w:val="005A552F"/>
    <w:rsid w:val="005C2DAB"/>
    <w:rsid w:val="005C7E25"/>
    <w:rsid w:val="006226BD"/>
    <w:rsid w:val="006245DA"/>
    <w:rsid w:val="00627112"/>
    <w:rsid w:val="0063227A"/>
    <w:rsid w:val="00644A51"/>
    <w:rsid w:val="00660F07"/>
    <w:rsid w:val="00665336"/>
    <w:rsid w:val="00677227"/>
    <w:rsid w:val="0069707C"/>
    <w:rsid w:val="006A378E"/>
    <w:rsid w:val="0071216A"/>
    <w:rsid w:val="00723579"/>
    <w:rsid w:val="0073270A"/>
    <w:rsid w:val="00736C19"/>
    <w:rsid w:val="0077604F"/>
    <w:rsid w:val="007979BA"/>
    <w:rsid w:val="007A5351"/>
    <w:rsid w:val="007A735B"/>
    <w:rsid w:val="007B3230"/>
    <w:rsid w:val="007B66B5"/>
    <w:rsid w:val="007C0718"/>
    <w:rsid w:val="007E771B"/>
    <w:rsid w:val="007F1C96"/>
    <w:rsid w:val="00804536"/>
    <w:rsid w:val="008079FE"/>
    <w:rsid w:val="008204B3"/>
    <w:rsid w:val="00826103"/>
    <w:rsid w:val="0085276D"/>
    <w:rsid w:val="008C6EA6"/>
    <w:rsid w:val="008C700E"/>
    <w:rsid w:val="008E01F8"/>
    <w:rsid w:val="008E76D2"/>
    <w:rsid w:val="008F57B0"/>
    <w:rsid w:val="0091045C"/>
    <w:rsid w:val="009375A8"/>
    <w:rsid w:val="0093771C"/>
    <w:rsid w:val="009527EF"/>
    <w:rsid w:val="009652F2"/>
    <w:rsid w:val="009729EF"/>
    <w:rsid w:val="009B6000"/>
    <w:rsid w:val="009C46A9"/>
    <w:rsid w:val="009D59DA"/>
    <w:rsid w:val="009D7E06"/>
    <w:rsid w:val="009F2C8D"/>
    <w:rsid w:val="009F4A55"/>
    <w:rsid w:val="00A1698E"/>
    <w:rsid w:val="00A17E69"/>
    <w:rsid w:val="00A21186"/>
    <w:rsid w:val="00A27494"/>
    <w:rsid w:val="00A2782F"/>
    <w:rsid w:val="00A47899"/>
    <w:rsid w:val="00A77093"/>
    <w:rsid w:val="00AA0CB2"/>
    <w:rsid w:val="00AC362B"/>
    <w:rsid w:val="00AE57FF"/>
    <w:rsid w:val="00AF7F33"/>
    <w:rsid w:val="00B11CB2"/>
    <w:rsid w:val="00B202E6"/>
    <w:rsid w:val="00B446F7"/>
    <w:rsid w:val="00B5006C"/>
    <w:rsid w:val="00B94206"/>
    <w:rsid w:val="00BC5CE7"/>
    <w:rsid w:val="00BF50A1"/>
    <w:rsid w:val="00BF5205"/>
    <w:rsid w:val="00C01EDC"/>
    <w:rsid w:val="00C06DE6"/>
    <w:rsid w:val="00C25A66"/>
    <w:rsid w:val="00C37858"/>
    <w:rsid w:val="00C475EE"/>
    <w:rsid w:val="00C56602"/>
    <w:rsid w:val="00C6070A"/>
    <w:rsid w:val="00C74289"/>
    <w:rsid w:val="00C74818"/>
    <w:rsid w:val="00C82076"/>
    <w:rsid w:val="00C94C65"/>
    <w:rsid w:val="00CB2F58"/>
    <w:rsid w:val="00D058BC"/>
    <w:rsid w:val="00D20557"/>
    <w:rsid w:val="00D219CF"/>
    <w:rsid w:val="00D221E7"/>
    <w:rsid w:val="00D32397"/>
    <w:rsid w:val="00D343B6"/>
    <w:rsid w:val="00D579BA"/>
    <w:rsid w:val="00DA4562"/>
    <w:rsid w:val="00DB4297"/>
    <w:rsid w:val="00DC03C9"/>
    <w:rsid w:val="00DC1D74"/>
    <w:rsid w:val="00DF5E93"/>
    <w:rsid w:val="00E04881"/>
    <w:rsid w:val="00E2023B"/>
    <w:rsid w:val="00E26593"/>
    <w:rsid w:val="00E26B0B"/>
    <w:rsid w:val="00E5455C"/>
    <w:rsid w:val="00EC4CED"/>
    <w:rsid w:val="00ED2926"/>
    <w:rsid w:val="00EF0AB8"/>
    <w:rsid w:val="00F01640"/>
    <w:rsid w:val="00F10806"/>
    <w:rsid w:val="00F113A8"/>
    <w:rsid w:val="00F24856"/>
    <w:rsid w:val="00F4266E"/>
    <w:rsid w:val="00F564EA"/>
    <w:rsid w:val="00F868C0"/>
    <w:rsid w:val="00F9108E"/>
    <w:rsid w:val="00FB1D78"/>
    <w:rsid w:val="00FC5265"/>
    <w:rsid w:val="00FF1E3B"/>
    <w:rsid w:val="00FF498F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6D2"/>
  </w:style>
  <w:style w:type="paragraph" w:styleId="a5">
    <w:name w:val="Balloon Text"/>
    <w:basedOn w:val="a"/>
    <w:link w:val="a6"/>
    <w:uiPriority w:val="99"/>
    <w:semiHidden/>
    <w:unhideWhenUsed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a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5A24"/>
  </w:style>
  <w:style w:type="character" w:customStyle="1" w:styleId="fake-non-breaking-space">
    <w:name w:val="fake-non-breaking-space"/>
    <w:basedOn w:val="a0"/>
    <w:rsid w:val="00235A24"/>
  </w:style>
  <w:style w:type="paragraph" w:styleId="a7">
    <w:name w:val="header"/>
    <w:basedOn w:val="a"/>
    <w:link w:val="a8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93"/>
  </w:style>
  <w:style w:type="paragraph" w:styleId="a9">
    <w:name w:val="footer"/>
    <w:basedOn w:val="a"/>
    <w:link w:val="aa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6D2"/>
  </w:style>
  <w:style w:type="paragraph" w:styleId="a5">
    <w:name w:val="Balloon Text"/>
    <w:basedOn w:val="a"/>
    <w:link w:val="a6"/>
    <w:uiPriority w:val="99"/>
    <w:semiHidden/>
    <w:unhideWhenUsed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a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5A24"/>
  </w:style>
  <w:style w:type="character" w:customStyle="1" w:styleId="fake-non-breaking-space">
    <w:name w:val="fake-non-breaking-space"/>
    <w:basedOn w:val="a0"/>
    <w:rsid w:val="00235A24"/>
  </w:style>
  <w:style w:type="paragraph" w:styleId="a7">
    <w:name w:val="header"/>
    <w:basedOn w:val="a"/>
    <w:link w:val="a8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93"/>
  </w:style>
  <w:style w:type="paragraph" w:styleId="a9">
    <w:name w:val="footer"/>
    <w:basedOn w:val="a"/>
    <w:link w:val="aa"/>
    <w:uiPriority w:val="99"/>
    <w:unhideWhenUsed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8157-894C-458D-885F-BAFCD8A3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М. Бобрук</dc:creator>
  <cp:lastModifiedBy>СидорчукОФ</cp:lastModifiedBy>
  <cp:revision>2</cp:revision>
  <cp:lastPrinted>2023-12-22T08:16:00Z</cp:lastPrinted>
  <dcterms:created xsi:type="dcterms:W3CDTF">2024-01-11T05:20:00Z</dcterms:created>
  <dcterms:modified xsi:type="dcterms:W3CDTF">2024-01-11T05:20:00Z</dcterms:modified>
</cp:coreProperties>
</file>