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BD" w:rsidRPr="00B03D3A" w:rsidRDefault="006131BD" w:rsidP="006131BD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30"/>
          <w:szCs w:val="30"/>
          <w:lang w:eastAsia="ru-RU"/>
        </w:rPr>
        <w:t>Об Указе</w:t>
      </w:r>
    </w:p>
    <w:p w:rsidR="006131BD" w:rsidRPr="00BC4178" w:rsidRDefault="006131BD" w:rsidP="006131BD">
      <w:pPr>
        <w:pStyle w:val="3"/>
        <w:spacing w:after="0" w:line="120" w:lineRule="auto"/>
        <w:ind w:left="0" w:firstLine="720"/>
        <w:jc w:val="both"/>
        <w:rPr>
          <w:sz w:val="30"/>
          <w:szCs w:val="30"/>
        </w:rPr>
      </w:pPr>
    </w:p>
    <w:p w:rsidR="006131BD" w:rsidRPr="006131BD" w:rsidRDefault="006131BD" w:rsidP="006131BD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С 1 января 2009г.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в республике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введена система профессионального пенсионного страхования работников, занятых в особых условиях труда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>(Закон Pеспублики Беларусь от 5 января 2008 г. «О профессиональном пенсионном страховании»).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  <w:t>Справочно:До 1 января 2009 г. право на досрочные пенсии (пенсии по возрасту за работу с особыми условиями труда или пенсии за выслугу лет) предоставлялось по нормам Закона Республики Беларусь «О пенсионном обеспечении» и их финансирование осуществлялось с общей пенсионной системы.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 xml:space="preserve">Эта система основана на принципе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редварительного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накопления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средств на выплату профессиональных пенсий 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>(общая пенсионная система в стране действует на принципе текущего финансирования (Закон Pеспублики Беларусь от 17 апреля 1992 г. «О пенсионном обеспечении»).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Таким работникам назначается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досрочная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профессиональная пенсия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 достижения общеустановленного пенсионного возраста.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Размер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досрочной пенсии исчисляется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исходя из объема целевых взносов, накопленных на индивидуальных счетах работников.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Досрочная пенсия по нормам Закона «О профессиональном пенсионном страховании» назначается при отработке работником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после 1 января 2009 г. более половины требуемого льготного стажа.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Указ Президента Республики Беларусь от 17 января 2020 г. № 15 «Об изменении указов Президента Республики Беларусь».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С принятием настоящего Указа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работникам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с длительным стажем работы в особых условиях труда,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выработавшим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до 1 января 2009 г.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>(до введения профессионального пенсионного страхования)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не менее половины требуемого полного льготного стажа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, предоставляется право на назначение досрочной пенсии 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>(пенсии по возрасту за работу с особыми условиями труда или пенсии за выслугу лет)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Закону Республики Беларусь «О пенсионном обеспечении»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(по статьям 12, 13, 15 или по статьям 47-49, 49-2 соответственно).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  <w:t>Указанная пенсия назначается из средств общей пенсионной системы (подпункт 1.1. Указа).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Таким образом, лица, отработавшие до 1 января 2009 г. не менее половины требуемого льготного стажа, будут иметь право на назначение досрочной льготной пенсии в общей пенсионной системе взамен досрочной профессиональной пенсии в системе профессионального пенсионного страхования.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Норма, содержащаяся в подпункте 1.1 Указа,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вступает в силу с 1 января 2020 г.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 xml:space="preserve">Указом в целях формирования более высоких размеров будущих профессиональных пенсий предусматривается повышение (более чем в два раза) тарифов взносов работодателей на профессиональное пенсионное 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страхование работников, занятых на работах с особыми условиями труда или отдельными видами профессиональной деятельности (за исключением работников, занятых работах с особыми условиями труда по спискам № 1 и № 2).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Тарифы взносов увеличиваются с 1 января 2021 г.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Следует отметит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ь, что ранее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(с 1 октября 2013 г.)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аналогичное право пенсионирования по Закону о пенсионном обеспечении было предоставлено работникам, занятым на работах с особыми условиями труда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спискам № 1 и № 2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>(п.п. 1.1 п. 1 Указа Президента Республики Беларусь от 25 сентября 2013 г. № 441 «О некоторых вопросах профессионального пенсионного страхования и пенсионного обеспечения»).</w:t>
      </w:r>
      <w:r w:rsidRPr="006131BD">
        <w:rPr>
          <w:rFonts w:ascii="Times New Roman" w:hAnsi="Times New Roman"/>
          <w:i/>
          <w:i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val="en-US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Работникам, занятым на работах с особыми условиями труда по спискам № 1 и № 2, тарифы взносов были также увеличены с 1 января 2014 г.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Указ расширяет переходный период, но не приводит к приостановлению действия системы профессионального пенсионного страхования.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Так, работникам, занятым на работах с особыми условиями труда или отдельными видами профессиональной деятельности, которые до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 января 2009 г.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отработали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менее половины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 льготного стажа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либо 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вовсе его не имели до указанной даты,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предоставляется право: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  <w:t xml:space="preserve">(1) 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формирования досрочной профессиональной пенсии.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В таком случае работодатель будет уплачивать за этого работника обязательные взносы на профессиональное пенсионное страхование в бюджет государственного внебюджетного фонда социальной защиты населения (ФСЗН);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  <w:t xml:space="preserve">(2) 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выбора вместо досрочной профессиональной пенсии дополнительной профессиональной пенсии.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Дополнительная профессиональная пенсия будет назначаться по достижении общеустановленного пенсионного возраста (в размере БПМ) за счет сформированных пенсионных сбережений дополнительно к пенсии по возрасту;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ab/>
        <w:t xml:space="preserve">(3) </w:t>
      </w:r>
      <w:r w:rsidRPr="006131BD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получения ежемесячной доплаты к заработной плате вместо указанного страхования.</w:t>
      </w:r>
      <w:r w:rsidRPr="006131BD">
        <w:rPr>
          <w:rFonts w:ascii="Times New Roman" w:hAnsi="Times New Roman"/>
          <w:color w:val="000000" w:themeColor="text1"/>
          <w:sz w:val="28"/>
          <w:szCs w:val="28"/>
        </w:rPr>
        <w:t> Ее размер определяется работодателем, но не может быть менее суммы взноса на профессиональное пенсионное страхование за этого работника. То есть взносы вместо уплаты в бюджет фонда на цели профессионального пенсионного страхования будут выплачиваться самому работнику к заработной плате.</w:t>
      </w:r>
    </w:p>
    <w:p w:rsidR="006131BD" w:rsidRPr="006131BD" w:rsidRDefault="006131BD" w:rsidP="006131BD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31BD" w:rsidRPr="006131BD" w:rsidRDefault="006131BD" w:rsidP="006131BD">
      <w:pPr>
        <w:spacing w:line="240" w:lineRule="auto"/>
      </w:pPr>
    </w:p>
    <w:sectPr w:rsidR="006131BD" w:rsidRPr="006131BD" w:rsidSect="0083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BD"/>
    <w:rsid w:val="00445DA2"/>
    <w:rsid w:val="004570D7"/>
    <w:rsid w:val="006131BD"/>
    <w:rsid w:val="00835B84"/>
    <w:rsid w:val="00C37E3C"/>
    <w:rsid w:val="00C6398A"/>
    <w:rsid w:val="00EB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131B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131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131B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131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pronko.v</dc:creator>
  <cp:lastModifiedBy>СидорчукОФ</cp:lastModifiedBy>
  <cp:revision>2</cp:revision>
  <dcterms:created xsi:type="dcterms:W3CDTF">2025-10-07T13:36:00Z</dcterms:created>
  <dcterms:modified xsi:type="dcterms:W3CDTF">2025-10-07T13:36:00Z</dcterms:modified>
</cp:coreProperties>
</file>