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4DE" w:rsidRPr="003A14DE" w:rsidRDefault="003A14DE" w:rsidP="003A14D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4DE">
        <w:rPr>
          <w:rFonts w:ascii="Times New Roman" w:hAnsi="Times New Roman" w:cs="Times New Roman"/>
          <w:b/>
          <w:bCs/>
          <w:sz w:val="28"/>
          <w:szCs w:val="28"/>
        </w:rPr>
        <w:t>О защите имущественных прав и интересов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проведены проверки законности заключения коммерческими организациями договоров лизинга. Выявлены факты их заключения с нарушениями требований законодательства, в том числе на кабальных условиях.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лизинга или займа с нарушением требований законодательства предусмотрены способы защиты имущественных прав и интересов граждан.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гражданам выдаются денежные средства в заем под видом лизинговой сделки (оформляется в лизинг принадлежащее гражданину имущество (телефон или др.)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ч.3 ст.398 Гражданского процессуального кодекса Республики Беларусь (далее – ГПК) должник вправе в десятидневный срок со дня получения копии определения о судебном приказе направить в суд возражения против заявленных требований с использованием любых средств связи. Возражения влекут безусловную отмену определения о судебном приказе.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таких возражений не облагается государственной пошлиной.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Пропущенный на подачу возражений срок может быть восстановлен по заявлению должника при наличии уважительных причин его пропуска.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лизинговой организации к нотариусу за учинением исполнительной надписи о взыскании денежных сумм по договору лизинга гражданин вправе при несогласии оспорить надпись путем подачи в суд жалобы в десятидневный срок, исчисляемый со дня, когда стало известно о совершенном нотариальном действии, либо путем предъявления иска (при наличии спора о размерах платежей).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лицо полагает, что условиями заключенного договора лизинга нарушаются его права и законные интересы, то оно вправе обратиться в суд за их защитой, в том числе путем предъявления иска о признании такой сделки недействительной.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169-180 Гражданского кодекса Республики Беларусь сделка может быть признана недействительной, в том числе по мотивам ее совершения с пороком воли (обман, заблуждение, кабальность). 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ничтожности сделки может быть установлен по основаниям несоответствия ее требованиям законодательства, ее мнимости или притворности.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судами исковых заявлений, жалоб является объектом обложения государственной пошлиной, размер которой определен налоговым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(приложение 13 к Налоговому кодексу Республики Беларусь).</w:t>
      </w:r>
    </w:p>
    <w:p w:rsidR="003A14DE" w:rsidRDefault="003A14DE" w:rsidP="003A14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объективных причин, препятствующих самостоятельно защитить свои права и законные интересы, граждане вправе обратиться за их защитой к прокурору по месту жительства (регистрации), который в силу ч. 1 ст. 81 ГПК Республики Беларусь наделен правом подачи соответствующих исковых заявлений.</w:t>
      </w:r>
    </w:p>
    <w:p w:rsidR="006D1190" w:rsidRDefault="003A14DE" w:rsidP="003A14DE">
      <w:r>
        <w:rPr>
          <w:rFonts w:ascii="Times New Roman" w:hAnsi="Times New Roman" w:cs="Times New Roman"/>
          <w:sz w:val="28"/>
          <w:szCs w:val="28"/>
        </w:rPr>
        <w:t>По результатам надзорной деятельности в защиту имущественных прав граждан, связанных с заключением и исполнением договоров лизингов, в 2022 году Пинской межрайонной прокуратурой подано 12 исковых заявлений о признании сделок, заключенных с отдельными лизинговыми компаниями недействительными, по результатам рассмотрения которых все исковые требования удовлетворены в полном объеме.</w:t>
      </w:r>
    </w:p>
    <w:sectPr w:rsidR="006D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E"/>
    <w:rsid w:val="001A0451"/>
    <w:rsid w:val="003A14DE"/>
    <w:rsid w:val="006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FA58"/>
  <w15:chartTrackingRefBased/>
  <w15:docId w15:val="{9461693D-95A8-4CFE-9242-A94A186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A0451"/>
    <w:pPr>
      <w:widowControl w:val="0"/>
      <w:spacing w:after="0" w:line="240" w:lineRule="auto"/>
      <w:ind w:firstLine="709"/>
    </w:pPr>
    <w:rPr>
      <w:rFonts w:eastAsia="Courier New" w:cstheme="minorHAns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Светлана Леонидовна</dc:creator>
  <cp:keywords/>
  <dc:description/>
  <cp:lastModifiedBy>Степанюк Светлана Леонидовна</cp:lastModifiedBy>
  <cp:revision>1</cp:revision>
  <dcterms:created xsi:type="dcterms:W3CDTF">2023-03-17T05:27:00Z</dcterms:created>
  <dcterms:modified xsi:type="dcterms:W3CDTF">2023-03-17T05:27:00Z</dcterms:modified>
</cp:coreProperties>
</file>