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725CA" w14:textId="77777777" w:rsidR="008C59AA" w:rsidRDefault="00066C64" w:rsidP="00066C6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bookmarkStart w:id="0" w:name="_GoBack"/>
      <w:bookmarkEnd w:id="0"/>
      <w:r w:rsidRPr="00756146">
        <w:rPr>
          <w:rFonts w:ascii="Times New Roman" w:eastAsia="Times New Roman" w:hAnsi="Times New Roman"/>
          <w:sz w:val="30"/>
          <w:szCs w:val="30"/>
        </w:rPr>
        <w:t xml:space="preserve">Основные итоги социально-экономического </w:t>
      </w:r>
    </w:p>
    <w:p w14:paraId="2D2C157C" w14:textId="12D60CD6" w:rsidR="00066C64" w:rsidRPr="00066C64" w:rsidRDefault="00066C64" w:rsidP="00EC038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30"/>
          <w:szCs w:val="30"/>
          <w:lang w:eastAsia="en-US"/>
        </w:rPr>
      </w:pPr>
      <w:r w:rsidRPr="00756146">
        <w:rPr>
          <w:rFonts w:ascii="Times New Roman" w:eastAsia="Times New Roman" w:hAnsi="Times New Roman"/>
          <w:sz w:val="30"/>
          <w:szCs w:val="30"/>
        </w:rPr>
        <w:t>развития области</w:t>
      </w:r>
      <w:r w:rsidR="00756146">
        <w:rPr>
          <w:rFonts w:ascii="Times New Roman" w:eastAsia="Times New Roman" w:hAnsi="Times New Roman"/>
          <w:sz w:val="30"/>
          <w:szCs w:val="30"/>
        </w:rPr>
        <w:t xml:space="preserve"> в цифрах и фактах</w:t>
      </w:r>
    </w:p>
    <w:p w14:paraId="0F40FF2E" w14:textId="77777777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</w:p>
    <w:p w14:paraId="63893A03" w14:textId="39583D59" w:rsidR="00066C64" w:rsidRPr="00756146" w:rsidRDefault="00066C64" w:rsidP="0075614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0"/>
          <w:szCs w:val="30"/>
        </w:rPr>
      </w:pPr>
      <w:r w:rsidRPr="00066C64">
        <w:rPr>
          <w:rFonts w:ascii="Times New Roman" w:eastAsia="Times New Roman" w:hAnsi="Times New Roman"/>
          <w:b/>
          <w:bCs/>
          <w:sz w:val="30"/>
          <w:szCs w:val="30"/>
        </w:rPr>
        <w:t>Промышленность</w:t>
      </w:r>
    </w:p>
    <w:p w14:paraId="09366444" w14:textId="12BDE0AD" w:rsidR="00756146" w:rsidRPr="00066C64" w:rsidRDefault="00756146" w:rsidP="0075614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В 2025г.:</w:t>
      </w:r>
    </w:p>
    <w:p w14:paraId="22837DCD" w14:textId="77777777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sz w:val="30"/>
          <w:szCs w:val="30"/>
          <w:lang w:eastAsia="en-US"/>
        </w:rPr>
        <w:t>Начата реализация уникального проекта по освоению производства легкого многоцелевого самолета для региональных авиаперевозок «Освей».</w:t>
      </w:r>
    </w:p>
    <w:p w14:paraId="297DECDA" w14:textId="77777777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Организованы производства:</w:t>
      </w:r>
    </w:p>
    <w:p w14:paraId="5EF436B1" w14:textId="64567167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 xml:space="preserve">холодильного оборудования на «Мидеа </w:t>
      </w:r>
      <w:r w:rsidRPr="00066C64">
        <w:rPr>
          <w:rFonts w:ascii="Times New Roman" w:eastAsia="Calibri" w:hAnsi="Times New Roman"/>
          <w:i/>
          <w:sz w:val="30"/>
          <w:szCs w:val="30"/>
          <w:lang w:eastAsia="en-US"/>
        </w:rPr>
        <w:t>Рефрижиратор Мануфактуринг</w:t>
      </w:r>
      <w:r w:rsidRPr="00756146">
        <w:rPr>
          <w:rFonts w:ascii="Times New Roman" w:eastAsia="Calibri" w:hAnsi="Times New Roman"/>
          <w:i/>
          <w:sz w:val="30"/>
          <w:szCs w:val="30"/>
          <w:lang w:eastAsia="en-US"/>
        </w:rPr>
        <w:t xml:space="preserve"> </w:t>
      </w:r>
    </w:p>
    <w:p w14:paraId="59E319C9" w14:textId="60D1E837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 xml:space="preserve">аксиально-поршневых гидравлических насосов «Гидравлической объединенной компанией» </w:t>
      </w:r>
      <w:r w:rsidRPr="00756146">
        <w:rPr>
          <w:rFonts w:ascii="Times New Roman" w:eastAsia="Calibri" w:hAnsi="Times New Roman"/>
          <w:i/>
          <w:sz w:val="30"/>
          <w:szCs w:val="30"/>
          <w:lang w:eastAsia="en-US"/>
        </w:rPr>
        <w:t xml:space="preserve"> </w:t>
      </w: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,</w:t>
      </w:r>
    </w:p>
    <w:p w14:paraId="78612D07" w14:textId="3867C390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экструдированного алюминиевого профиля «АрлайтПРО»,</w:t>
      </w:r>
    </w:p>
    <w:p w14:paraId="43094CCB" w14:textId="2D00BCAD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мясоперерабатывающего оборудования «Агропищепромом»</w:t>
      </w:r>
      <w:r w:rsidRPr="00066C64">
        <w:rPr>
          <w:rFonts w:ascii="Times New Roman" w:eastAsia="Calibri" w:hAnsi="Times New Roman"/>
          <w:i/>
          <w:sz w:val="30"/>
          <w:szCs w:val="30"/>
          <w:lang w:eastAsia="en-US"/>
        </w:rPr>
        <w:t>,</w:t>
      </w:r>
    </w:p>
    <w:p w14:paraId="56D3ED46" w14:textId="61D5DB53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расширено производство аккумуляторных батарей на «Зубр Энерджи»</w:t>
      </w:r>
      <w:r w:rsidRPr="00066C64">
        <w:rPr>
          <w:rFonts w:ascii="Times New Roman" w:eastAsia="Calibri" w:hAnsi="Times New Roman"/>
          <w:i/>
          <w:sz w:val="30"/>
          <w:szCs w:val="30"/>
          <w:lang w:eastAsia="en-US"/>
        </w:rPr>
        <w:t>.</w:t>
      </w:r>
    </w:p>
    <w:p w14:paraId="1B4274FE" w14:textId="77777777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 xml:space="preserve">В завершающей стадии проекты по: </w:t>
      </w:r>
    </w:p>
    <w:p w14:paraId="09B0B32A" w14:textId="049299E9" w:rsidR="00066C64" w:rsidRPr="00066C64" w:rsidRDefault="00066C64" w:rsidP="0075614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 xml:space="preserve">организации производства лекарственных средств на основе плазмы крови, </w:t>
      </w:r>
      <w:r w:rsidRPr="00066C64">
        <w:rPr>
          <w:rFonts w:ascii="Times New Roman" w:eastAsia="Calibri" w:hAnsi="Times New Roman"/>
          <w:i/>
          <w:sz w:val="30"/>
          <w:szCs w:val="30"/>
          <w:lang w:eastAsia="en-US"/>
        </w:rPr>
        <w:t xml:space="preserve">филиал в г. Ганцевичи «Республиканского научно-практического центра трансфузиологии и медицинских биотехнологий </w:t>
      </w:r>
      <w:r w:rsidR="00756146">
        <w:rPr>
          <w:rFonts w:ascii="Times New Roman" w:eastAsia="Calibri" w:hAnsi="Times New Roman"/>
          <w:i/>
          <w:sz w:val="30"/>
          <w:szCs w:val="30"/>
          <w:lang w:eastAsia="en-US"/>
        </w:rPr>
        <w:t xml:space="preserve"> </w:t>
      </w: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и строительству завода по производству пластиковых комплектующих для аккумуляторных батарей «1АК-Пластик»</w:t>
      </w:r>
      <w:r w:rsidRPr="00066C64">
        <w:rPr>
          <w:rFonts w:ascii="Times New Roman" w:eastAsia="Calibri" w:hAnsi="Times New Roman"/>
          <w:i/>
          <w:sz w:val="30"/>
          <w:szCs w:val="30"/>
          <w:lang w:eastAsia="en-US"/>
        </w:rPr>
        <w:t>.</w:t>
      </w:r>
    </w:p>
    <w:p w14:paraId="1FE69F50" w14:textId="0F87836E" w:rsidR="00066C64" w:rsidRPr="00066C64" w:rsidRDefault="00066C64" w:rsidP="0075614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 xml:space="preserve">В процесс производства импортозамещающей продукции вовлечено 112 предприятий области, из которых за текущую пятилетку присоединились порядка 40 организаций. Освоено 64 новых импортозамещающих товара, что в итоге позволило увеличить объем производства импортозамещающей продукции на 70%. </w:t>
      </w:r>
      <w:r w:rsidRPr="00756146">
        <w:rPr>
          <w:rFonts w:ascii="Times New Roman" w:eastAsia="Calibri" w:hAnsi="Times New Roman"/>
          <w:i/>
          <w:sz w:val="30"/>
          <w:szCs w:val="30"/>
          <w:lang w:eastAsia="en-US"/>
        </w:rPr>
        <w:t xml:space="preserve"> 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</w:p>
    <w:p w14:paraId="4F06E387" w14:textId="6D592258" w:rsidR="00066C64" w:rsidRPr="00066C64" w:rsidRDefault="00066C64" w:rsidP="00756146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/>
          <w:b/>
          <w:bCs/>
          <w:iCs/>
          <w:color w:val="FF0000"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b/>
          <w:bCs/>
          <w:sz w:val="30"/>
          <w:szCs w:val="30"/>
          <w:lang w:eastAsia="en-US"/>
        </w:rPr>
        <w:t xml:space="preserve">Инвестиции </w:t>
      </w:r>
      <w:r w:rsidRPr="00756146">
        <w:rPr>
          <w:rFonts w:ascii="Times New Roman" w:eastAsia="Calibri" w:hAnsi="Times New Roman"/>
          <w:b/>
          <w:bCs/>
          <w:sz w:val="30"/>
          <w:szCs w:val="30"/>
          <w:lang w:eastAsia="en-US"/>
        </w:rPr>
        <w:t xml:space="preserve"> </w:t>
      </w:r>
      <w:bookmarkStart w:id="1" w:name="_Hlk217051343"/>
    </w:p>
    <w:p w14:paraId="351BBDB0" w14:textId="670ED97E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 xml:space="preserve">За 11 месяцев текущего года в экономику привлечено более 6 миллиардов рублей </w:t>
      </w:r>
      <w:r w:rsidR="00756146">
        <w:rPr>
          <w:rFonts w:ascii="Times New Roman" w:eastAsia="Times New Roman" w:hAnsi="Times New Roman"/>
          <w:i/>
          <w:iCs/>
          <w:sz w:val="30"/>
          <w:szCs w:val="30"/>
        </w:rPr>
        <w:t xml:space="preserve"> 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или </w:t>
      </w:r>
      <w:r w:rsidRPr="00756146">
        <w:rPr>
          <w:rFonts w:ascii="Times New Roman" w:eastAsia="Times New Roman" w:hAnsi="Times New Roman"/>
          <w:sz w:val="30"/>
          <w:szCs w:val="30"/>
        </w:rPr>
        <w:t>+</w:t>
      </w:r>
      <w:r w:rsidRPr="00066C64">
        <w:rPr>
          <w:rFonts w:ascii="Times New Roman" w:eastAsia="Times New Roman" w:hAnsi="Times New Roman"/>
          <w:sz w:val="30"/>
          <w:szCs w:val="30"/>
        </w:rPr>
        <w:t>8,6%, к аналогичному периоду 2024 года</w:t>
      </w:r>
      <w:r w:rsidRPr="00756146">
        <w:rPr>
          <w:rFonts w:ascii="Times New Roman" w:eastAsia="Times New Roman" w:hAnsi="Times New Roman"/>
          <w:sz w:val="30"/>
          <w:szCs w:val="30"/>
        </w:rPr>
        <w:t>.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r w:rsidRPr="00756146">
        <w:rPr>
          <w:rFonts w:ascii="Times New Roman" w:eastAsia="Times New Roman" w:hAnsi="Times New Roman"/>
          <w:i/>
          <w:iCs/>
          <w:sz w:val="30"/>
          <w:szCs w:val="30"/>
        </w:rPr>
        <w:t xml:space="preserve"> </w:t>
      </w:r>
      <w:r w:rsidRPr="00756146">
        <w:rPr>
          <w:rFonts w:ascii="Times New Roman" w:eastAsia="Times New Roman" w:hAnsi="Times New Roman"/>
          <w:sz w:val="30"/>
          <w:szCs w:val="30"/>
        </w:rPr>
        <w:t>Это</w:t>
      </w:r>
      <w:r w:rsidR="00756146">
        <w:rPr>
          <w:rFonts w:ascii="Times New Roman" w:eastAsia="Times New Roman" w:hAnsi="Times New Roman"/>
          <w:sz w:val="30"/>
          <w:szCs w:val="30"/>
        </w:rPr>
        <w:t xml:space="preserve"> </w:t>
      </w:r>
      <w:r w:rsidRPr="00066C64">
        <w:rPr>
          <w:rFonts w:ascii="Times New Roman" w:eastAsia="Times New Roman" w:hAnsi="Times New Roman"/>
          <w:sz w:val="30"/>
          <w:szCs w:val="30"/>
        </w:rPr>
        <w:t>в 2 раза выше уровня начала пятилетки</w:t>
      </w:r>
      <w:r w:rsidR="00756146">
        <w:rPr>
          <w:rFonts w:ascii="Times New Roman" w:eastAsia="Times New Roman" w:hAnsi="Times New Roman"/>
          <w:sz w:val="30"/>
          <w:szCs w:val="30"/>
        </w:rPr>
        <w:t>.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r w:rsidR="00756146">
        <w:rPr>
          <w:rFonts w:ascii="Times New Roman" w:eastAsia="Times New Roman" w:hAnsi="Times New Roman"/>
          <w:i/>
          <w:iCs/>
          <w:sz w:val="30"/>
          <w:szCs w:val="30"/>
        </w:rPr>
        <w:t xml:space="preserve"> </w:t>
      </w:r>
    </w:p>
    <w:p w14:paraId="17B1A99C" w14:textId="54A86601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>Всего за пятилетку объем привлеченных в область инвестиций составит более 26 млрд. рублей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,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что также почти в 2 раза больше, чем за предыдущий пятилетний период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.</w:t>
      </w:r>
    </w:p>
    <w:p w14:paraId="4C647B9A" w14:textId="1A79999F" w:rsidR="00066C64" w:rsidRPr="00756146" w:rsidRDefault="00066C64" w:rsidP="0075614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 xml:space="preserve">Завершена реализация 16 инвестиционных проектов инициативы </w:t>
      </w: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в 15 регионах области</w:t>
      </w:r>
      <w:r w:rsidR="00756146">
        <w:rPr>
          <w:rFonts w:ascii="Times New Roman" w:eastAsia="Calibri" w:hAnsi="Times New Roman"/>
          <w:iCs/>
          <w:sz w:val="30"/>
          <w:szCs w:val="30"/>
          <w:lang w:eastAsia="en-US"/>
        </w:rPr>
        <w:t>.</w:t>
      </w: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 xml:space="preserve"> </w:t>
      </w:r>
      <w:r w:rsidR="00756146">
        <w:rPr>
          <w:rFonts w:ascii="Times New Roman" w:eastAsia="Calibri" w:hAnsi="Times New Roman"/>
          <w:i/>
          <w:sz w:val="30"/>
          <w:szCs w:val="30"/>
          <w:lang w:eastAsia="en-US"/>
        </w:rPr>
        <w:t xml:space="preserve"> </w:t>
      </w:r>
      <w:r w:rsidRPr="00066C64">
        <w:rPr>
          <w:rFonts w:ascii="Times New Roman" w:eastAsia="Times New Roman" w:hAnsi="Times New Roman"/>
          <w:sz w:val="30"/>
          <w:szCs w:val="30"/>
        </w:rPr>
        <w:t>Объем инвестиций по ним превысил 300 млн. рублей, создано порядка 750 новых рабочих мест. Еще 13 проектов продолжаются</w:t>
      </w:r>
      <w:r w:rsidRPr="00756146">
        <w:rPr>
          <w:rFonts w:ascii="Times New Roman" w:eastAsia="Times New Roman" w:hAnsi="Times New Roman"/>
          <w:sz w:val="30"/>
          <w:szCs w:val="30"/>
        </w:rPr>
        <w:t>.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bookmarkEnd w:id="1"/>
      <w:r w:rsidRPr="00756146">
        <w:rPr>
          <w:rFonts w:ascii="Times New Roman" w:eastAsia="Times New Roman" w:hAnsi="Times New Roman"/>
          <w:sz w:val="30"/>
          <w:szCs w:val="30"/>
        </w:rPr>
        <w:t xml:space="preserve"> </w:t>
      </w:r>
    </w:p>
    <w:p w14:paraId="014D0839" w14:textId="297065B4" w:rsidR="00066C64" w:rsidRPr="00066C64" w:rsidRDefault="00066C64" w:rsidP="00756146">
      <w:pPr>
        <w:tabs>
          <w:tab w:val="left" w:pos="1276"/>
        </w:tabs>
        <w:spacing w:after="0" w:line="240" w:lineRule="auto"/>
        <w:rPr>
          <w:rFonts w:ascii="Times New Roman" w:eastAsia="Times New Roman" w:hAnsi="Times New Roman"/>
          <w:b/>
          <w:bCs/>
          <w:sz w:val="30"/>
          <w:szCs w:val="30"/>
          <w:u w:val="single"/>
        </w:rPr>
      </w:pPr>
      <w:r w:rsidRPr="00756146">
        <w:rPr>
          <w:rFonts w:ascii="Times New Roman" w:eastAsia="Times New Roman" w:hAnsi="Times New Roman"/>
          <w:b/>
          <w:bCs/>
          <w:sz w:val="30"/>
          <w:szCs w:val="30"/>
        </w:rPr>
        <w:t>Экспорт</w:t>
      </w:r>
    </w:p>
    <w:p w14:paraId="45E69C7C" w14:textId="18BA575B" w:rsidR="00066C64" w:rsidRPr="00066C64" w:rsidRDefault="00066C64" w:rsidP="00066C64">
      <w:pPr>
        <w:spacing w:after="0" w:line="259" w:lineRule="auto"/>
        <w:ind w:firstLine="851"/>
        <w:jc w:val="both"/>
        <w:rPr>
          <w:rFonts w:ascii="Times New Roman" w:eastAsia="Calibri" w:hAnsi="Times New Roman"/>
          <w:i/>
          <w:iCs/>
          <w:sz w:val="30"/>
          <w:szCs w:val="30"/>
          <w:lang w:eastAsia="en-US"/>
        </w:rPr>
      </w:pPr>
      <w:r w:rsidRPr="00756146">
        <w:rPr>
          <w:rFonts w:ascii="Times New Roman" w:eastAsia="Times New Roman" w:hAnsi="Times New Roman"/>
          <w:sz w:val="30"/>
          <w:szCs w:val="30"/>
        </w:rPr>
        <w:t>В 2025 году обеспечен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r w:rsidRPr="00756146">
        <w:rPr>
          <w:rFonts w:ascii="Times New Roman" w:eastAsia="Times New Roman" w:hAnsi="Times New Roman"/>
          <w:sz w:val="30"/>
          <w:szCs w:val="30"/>
        </w:rPr>
        <w:t>рост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>экспорт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>а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товаров и услуг в 1,6 раза </w:t>
      </w:r>
      <w:r w:rsidRPr="00066C64">
        <w:rPr>
          <w:rFonts w:ascii="Times New Roman" w:eastAsia="Calibri" w:hAnsi="Times New Roman"/>
          <w:i/>
          <w:iCs/>
          <w:sz w:val="30"/>
          <w:szCs w:val="30"/>
          <w:lang w:eastAsia="en-US"/>
        </w:rPr>
        <w:t>(за пятилетку 20,8 млрд. долл.),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это 2 результат в республике.</w:t>
      </w:r>
    </w:p>
    <w:p w14:paraId="3B0E1D36" w14:textId="4E3F07C1" w:rsidR="00066C64" w:rsidRPr="00066C64" w:rsidRDefault="00066C64" w:rsidP="00066C64">
      <w:pPr>
        <w:shd w:val="clear" w:color="auto" w:fill="FFFFFF"/>
        <w:tabs>
          <w:tab w:val="left" w:pos="1276"/>
        </w:tabs>
        <w:spacing w:before="120" w:after="12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56146">
        <w:rPr>
          <w:rFonts w:ascii="Times New Roman" w:eastAsia="Calibri" w:hAnsi="Times New Roman"/>
          <w:sz w:val="30"/>
          <w:szCs w:val="30"/>
          <w:lang w:eastAsia="en-US"/>
        </w:rPr>
        <w:lastRenderedPageBreak/>
        <w:t>В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торговле товарами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>прирос</w:t>
      </w:r>
      <w:r w:rsidR="00756146">
        <w:rPr>
          <w:rFonts w:ascii="Times New Roman" w:eastAsia="Calibri" w:hAnsi="Times New Roman"/>
          <w:sz w:val="30"/>
          <w:szCs w:val="30"/>
          <w:lang w:eastAsia="en-US"/>
        </w:rPr>
        <w:t>т составил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="00756146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15,4%, или почти на полмиллиарда </w:t>
      </w:r>
      <w:r w:rsidRPr="00066C64">
        <w:rPr>
          <w:rFonts w:ascii="Times New Roman" w:eastAsia="Times New Roman" w:hAnsi="Times New Roman"/>
          <w:sz w:val="30"/>
          <w:szCs w:val="30"/>
        </w:rPr>
        <w:t>долларов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="00756146">
        <w:rPr>
          <w:rFonts w:ascii="Times New Roman" w:eastAsia="Calibri" w:hAnsi="Times New Roman"/>
          <w:i/>
          <w:iCs/>
          <w:sz w:val="30"/>
          <w:szCs w:val="30"/>
          <w:lang w:eastAsia="en-US"/>
        </w:rPr>
        <w:t xml:space="preserve"> 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 xml:space="preserve">  (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>лидирующ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>ая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позици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>я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в стране</w:t>
      </w:r>
      <w:r w:rsidRPr="00066C64">
        <w:rPr>
          <w:rFonts w:ascii="Times New Roman" w:eastAsia="Calibri" w:hAnsi="Times New Roman"/>
          <w:i/>
          <w:iCs/>
          <w:sz w:val="30"/>
          <w:szCs w:val="30"/>
          <w:lang w:eastAsia="en-US"/>
        </w:rPr>
        <w:t>).</w:t>
      </w:r>
    </w:p>
    <w:p w14:paraId="76A512B6" w14:textId="6BB86091" w:rsidR="00066C64" w:rsidRPr="00066C64" w:rsidRDefault="00066C64" w:rsidP="00066C64">
      <w:pPr>
        <w:spacing w:after="0" w:line="254" w:lineRule="auto"/>
        <w:ind w:firstLine="709"/>
        <w:jc w:val="both"/>
        <w:rPr>
          <w:rFonts w:ascii="Times New Roman" w:eastAsia="Calibri" w:hAnsi="Times New Roman"/>
          <w:i/>
          <w:iCs/>
          <w:sz w:val="30"/>
          <w:szCs w:val="30"/>
          <w:lang w:eastAsia="en-US"/>
        </w:rPr>
      </w:pPr>
      <w:r w:rsidRPr="00756146">
        <w:rPr>
          <w:rFonts w:ascii="Times New Roman" w:eastAsia="Calibri" w:hAnsi="Times New Roman"/>
          <w:sz w:val="30"/>
          <w:szCs w:val="30"/>
          <w:lang w:eastAsia="en-US"/>
        </w:rPr>
        <w:t xml:space="preserve"> По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продовольстви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 xml:space="preserve">ю 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треть экспортируемых республикой объемов – продукция предприятий Брестской области </w:t>
      </w:r>
      <w:r w:rsidRPr="00066C64">
        <w:rPr>
          <w:rFonts w:ascii="Times New Roman" w:eastAsia="Calibri" w:hAnsi="Times New Roman"/>
          <w:i/>
          <w:iCs/>
          <w:sz w:val="30"/>
          <w:szCs w:val="30"/>
          <w:lang w:eastAsia="en-US"/>
        </w:rPr>
        <w:t>(доля в экспорте продовольствия республики 31,8%).</w:t>
      </w:r>
    </w:p>
    <w:p w14:paraId="35CBD052" w14:textId="631962EF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 xml:space="preserve">По итогам 10-ти месяцев </w:t>
      </w:r>
      <w:r w:rsidRPr="00756146">
        <w:rPr>
          <w:rFonts w:ascii="Times New Roman" w:eastAsia="Times New Roman" w:hAnsi="Times New Roman"/>
          <w:sz w:val="30"/>
          <w:szCs w:val="30"/>
        </w:rPr>
        <w:t xml:space="preserve"> 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на экспорт поставлено </w:t>
      </w:r>
      <w:r w:rsidRPr="00756146">
        <w:rPr>
          <w:rFonts w:ascii="Times New Roman" w:eastAsia="Times New Roman" w:hAnsi="Times New Roman"/>
          <w:sz w:val="30"/>
          <w:szCs w:val="30"/>
        </w:rPr>
        <w:t xml:space="preserve"> продукции 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на 2,6 миллиарда долларов 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 xml:space="preserve">(доля продовольствия в экспорте области 70,2%) </w:t>
      </w:r>
      <w:r w:rsidRPr="00066C64">
        <w:rPr>
          <w:rFonts w:ascii="Times New Roman" w:eastAsia="Times New Roman" w:hAnsi="Times New Roman"/>
          <w:sz w:val="30"/>
          <w:szCs w:val="30"/>
        </w:rPr>
        <w:t>с приростом на 29%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),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из них:</w:t>
      </w:r>
    </w:p>
    <w:p w14:paraId="6703AB89" w14:textId="5FF55346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 xml:space="preserve">почти половина - молочная продукция 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(1,2 млрд. долл., темп 133,7%)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; </w:t>
      </w:r>
    </w:p>
    <w:p w14:paraId="12D88721" w14:textId="61888636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 xml:space="preserve">17%– рыба и морепродукты 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(421,4 млн. долл., темп 122,2%)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; </w:t>
      </w:r>
    </w:p>
    <w:p w14:paraId="17C4C718" w14:textId="4D91A107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 xml:space="preserve">более 13%– мясная продукция 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(339,7 млн. долл., темп 129,8%)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; </w:t>
      </w:r>
    </w:p>
    <w:p w14:paraId="7316AFD8" w14:textId="66DB7A75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 xml:space="preserve">более 5%– рапсовое масло 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(134,0 млн. долл., темп 127%)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; </w:t>
      </w:r>
    </w:p>
    <w:p w14:paraId="4864E04A" w14:textId="4D4A5525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30"/>
          <w:szCs w:val="30"/>
        </w:rPr>
      </w:pP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 xml:space="preserve">18% </w:t>
      </w:r>
      <w:r w:rsidR="00756146">
        <w:rPr>
          <w:rFonts w:ascii="Times New Roman" w:eastAsia="Times New Roman" w:hAnsi="Times New Roman"/>
          <w:i/>
          <w:iCs/>
          <w:sz w:val="30"/>
          <w:szCs w:val="30"/>
        </w:rPr>
        <w:t>-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 xml:space="preserve">прочие (447,5 млн. долл., темп 122,1%). </w:t>
      </w:r>
    </w:p>
    <w:p w14:paraId="60FD433C" w14:textId="42FDF92A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>Среди торговых партнеров</w:t>
      </w:r>
      <w:r w:rsidRPr="00756146">
        <w:rPr>
          <w:rFonts w:ascii="Times New Roman" w:eastAsia="Times New Roman" w:hAnsi="Times New Roman"/>
          <w:sz w:val="30"/>
          <w:szCs w:val="30"/>
        </w:rPr>
        <w:t xml:space="preserve"> - 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89 государств.</w:t>
      </w:r>
    </w:p>
    <w:p w14:paraId="6F093228" w14:textId="77777777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В последние годы открыто 15 </w:t>
      </w: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новых рынков сбыта.</w:t>
      </w:r>
    </w:p>
    <w:p w14:paraId="0502F2CB" w14:textId="2DF65CB0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756146">
        <w:rPr>
          <w:rFonts w:ascii="Times New Roman" w:eastAsia="Times New Roman" w:hAnsi="Times New Roman"/>
          <w:sz w:val="30"/>
          <w:szCs w:val="30"/>
        </w:rPr>
        <w:t>Л</w:t>
      </w:r>
      <w:r w:rsidRPr="00066C64">
        <w:rPr>
          <w:rFonts w:ascii="Times New Roman" w:eastAsia="Times New Roman" w:hAnsi="Times New Roman"/>
          <w:sz w:val="30"/>
          <w:szCs w:val="30"/>
        </w:rPr>
        <w:t>идер</w:t>
      </w:r>
      <w:r w:rsidRPr="00756146">
        <w:rPr>
          <w:rFonts w:ascii="Times New Roman" w:eastAsia="Times New Roman" w:hAnsi="Times New Roman"/>
          <w:sz w:val="30"/>
          <w:szCs w:val="30"/>
        </w:rPr>
        <w:t>ы -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Российская Федерация </w:t>
      </w:r>
      <w:r w:rsidRPr="00756146">
        <w:rPr>
          <w:rFonts w:ascii="Times New Roman" w:eastAsia="Times New Roman" w:hAnsi="Times New Roman"/>
          <w:sz w:val="30"/>
          <w:szCs w:val="30"/>
        </w:rPr>
        <w:t>(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более 80%</w:t>
      </w:r>
      <w:r w:rsidRPr="00756146">
        <w:rPr>
          <w:rFonts w:ascii="Times New Roman" w:eastAsia="Times New Roman" w:hAnsi="Times New Roman"/>
          <w:sz w:val="30"/>
          <w:szCs w:val="30"/>
        </w:rPr>
        <w:t>)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.  Стоимостной объем экспорта в Россию достиг почти 3 миллиардов долларов и вырос на 20% 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(на 19,7%).</w:t>
      </w:r>
    </w:p>
    <w:p w14:paraId="5D29162F" w14:textId="48E71391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756146">
        <w:rPr>
          <w:rFonts w:ascii="Times New Roman" w:eastAsia="Times New Roman" w:hAnsi="Times New Roman"/>
          <w:sz w:val="30"/>
          <w:szCs w:val="30"/>
        </w:rPr>
        <w:t>З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а 5 лет поставки на российский рынок </w:t>
      </w:r>
      <w:r w:rsidRPr="00756146">
        <w:rPr>
          <w:rFonts w:ascii="Times New Roman" w:eastAsia="Times New Roman" w:hAnsi="Times New Roman"/>
          <w:sz w:val="30"/>
          <w:szCs w:val="30"/>
        </w:rPr>
        <w:t>выросли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в 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>2 раза, экспортировано продукции на 14 млрд. долл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. </w:t>
      </w:r>
    </w:p>
    <w:p w14:paraId="37BC24CB" w14:textId="6CF7EB73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30"/>
          <w:szCs w:val="30"/>
        </w:rPr>
      </w:pPr>
      <w:r w:rsidRPr="00756146">
        <w:rPr>
          <w:rFonts w:ascii="Times New Roman" w:eastAsia="Times New Roman" w:hAnsi="Times New Roman"/>
          <w:sz w:val="30"/>
          <w:szCs w:val="30"/>
        </w:rPr>
        <w:t>Экспорт в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стран</w:t>
      </w:r>
      <w:r w:rsidRPr="00756146">
        <w:rPr>
          <w:rFonts w:ascii="Times New Roman" w:eastAsia="Times New Roman" w:hAnsi="Times New Roman"/>
          <w:sz w:val="30"/>
          <w:szCs w:val="30"/>
        </w:rPr>
        <w:t>ы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дальней дуги</w:t>
      </w:r>
      <w:r w:rsidRPr="00756146">
        <w:rPr>
          <w:rFonts w:ascii="Times New Roman" w:eastAsia="Times New Roman" w:hAnsi="Times New Roman"/>
          <w:sz w:val="30"/>
          <w:szCs w:val="30"/>
        </w:rPr>
        <w:t xml:space="preserve"> за 2025 год вырос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на 36% 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до 200 миллионов долларов</w:t>
      </w:r>
      <w:r w:rsidR="00756146">
        <w:rPr>
          <w:rFonts w:ascii="Times New Roman" w:eastAsia="Times New Roman" w:hAnsi="Times New Roman"/>
          <w:i/>
          <w:iCs/>
          <w:sz w:val="30"/>
          <w:szCs w:val="30"/>
        </w:rPr>
        <w:t>.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r w:rsidR="00756146">
        <w:rPr>
          <w:rFonts w:ascii="Times New Roman" w:eastAsia="Times New Roman" w:hAnsi="Times New Roman"/>
          <w:i/>
          <w:iCs/>
          <w:sz w:val="30"/>
          <w:szCs w:val="30"/>
        </w:rPr>
        <w:t xml:space="preserve"> </w:t>
      </w:r>
      <w:r w:rsidRPr="00756146">
        <w:rPr>
          <w:rFonts w:ascii="Times New Roman" w:eastAsia="Times New Roman" w:hAnsi="Times New Roman"/>
          <w:i/>
          <w:iCs/>
          <w:sz w:val="30"/>
          <w:szCs w:val="30"/>
        </w:rPr>
        <w:t xml:space="preserve"> </w:t>
      </w:r>
      <w:r w:rsidR="00756146">
        <w:rPr>
          <w:rFonts w:ascii="Times New Roman" w:eastAsia="Times New Roman" w:hAnsi="Times New Roman"/>
          <w:i/>
          <w:iCs/>
          <w:sz w:val="30"/>
          <w:szCs w:val="30"/>
        </w:rPr>
        <w:t>О</w:t>
      </w:r>
      <w:r w:rsidRPr="00066C64">
        <w:rPr>
          <w:rFonts w:ascii="Times New Roman" w:eastAsia="Times New Roman" w:hAnsi="Times New Roman"/>
          <w:sz w:val="30"/>
          <w:szCs w:val="30"/>
        </w:rPr>
        <w:t>сновн</w:t>
      </w:r>
      <w:r w:rsidR="00756146">
        <w:rPr>
          <w:rFonts w:ascii="Times New Roman" w:eastAsia="Times New Roman" w:hAnsi="Times New Roman"/>
          <w:sz w:val="30"/>
          <w:szCs w:val="30"/>
        </w:rPr>
        <w:t>ой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торговы</w:t>
      </w:r>
      <w:r w:rsidR="00756146">
        <w:rPr>
          <w:rFonts w:ascii="Times New Roman" w:eastAsia="Times New Roman" w:hAnsi="Times New Roman"/>
          <w:sz w:val="30"/>
          <w:szCs w:val="30"/>
        </w:rPr>
        <w:t>й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партнер</w:t>
      </w:r>
      <w:r w:rsidR="00756146">
        <w:rPr>
          <w:rFonts w:ascii="Times New Roman" w:eastAsia="Times New Roman" w:hAnsi="Times New Roman"/>
          <w:sz w:val="30"/>
          <w:szCs w:val="30"/>
        </w:rPr>
        <w:t>-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r w:rsidRPr="00756146">
        <w:rPr>
          <w:rFonts w:ascii="Times New Roman" w:eastAsia="Times New Roman" w:hAnsi="Times New Roman"/>
          <w:sz w:val="30"/>
          <w:szCs w:val="30"/>
        </w:rPr>
        <w:t xml:space="preserve"> 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r w:rsidRPr="00756146">
        <w:rPr>
          <w:rFonts w:ascii="Times New Roman" w:eastAsia="Times New Roman" w:hAnsi="Times New Roman"/>
          <w:sz w:val="30"/>
          <w:szCs w:val="30"/>
        </w:rPr>
        <w:t xml:space="preserve"> </w:t>
      </w:r>
      <w:r w:rsidRPr="00066C64">
        <w:rPr>
          <w:rFonts w:ascii="Times New Roman" w:eastAsia="Times New Roman" w:hAnsi="Times New Roman"/>
          <w:sz w:val="30"/>
          <w:szCs w:val="30"/>
        </w:rPr>
        <w:t>Китайск</w:t>
      </w:r>
      <w:r w:rsidR="00756146">
        <w:rPr>
          <w:rFonts w:ascii="Times New Roman" w:eastAsia="Times New Roman" w:hAnsi="Times New Roman"/>
          <w:sz w:val="30"/>
          <w:szCs w:val="30"/>
        </w:rPr>
        <w:t xml:space="preserve">ая </w:t>
      </w:r>
      <w:r w:rsidRPr="00066C64">
        <w:rPr>
          <w:rFonts w:ascii="Times New Roman" w:eastAsia="Times New Roman" w:hAnsi="Times New Roman"/>
          <w:sz w:val="30"/>
          <w:szCs w:val="30"/>
        </w:rPr>
        <w:t>Народн</w:t>
      </w:r>
      <w:r w:rsidR="00756146">
        <w:rPr>
          <w:rFonts w:ascii="Times New Roman" w:eastAsia="Times New Roman" w:hAnsi="Times New Roman"/>
          <w:sz w:val="30"/>
          <w:szCs w:val="30"/>
        </w:rPr>
        <w:t>ая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Республик</w:t>
      </w:r>
      <w:r w:rsidR="00756146">
        <w:rPr>
          <w:rFonts w:ascii="Times New Roman" w:eastAsia="Times New Roman" w:hAnsi="Times New Roman"/>
          <w:sz w:val="30"/>
          <w:szCs w:val="30"/>
        </w:rPr>
        <w:t>а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r w:rsidRPr="00066C64">
        <w:rPr>
          <w:rFonts w:ascii="Times New Roman" w:eastAsia="Times New Roman" w:hAnsi="Times New Roman"/>
          <w:i/>
          <w:sz w:val="30"/>
          <w:szCs w:val="30"/>
        </w:rPr>
        <w:t>(128,6 млн. долл., доля 3,5%).</w:t>
      </w:r>
      <w:r w:rsidR="00756146">
        <w:rPr>
          <w:rFonts w:ascii="Times New Roman" w:eastAsia="Times New Roman" w:hAnsi="Times New Roman"/>
          <w:i/>
          <w:sz w:val="30"/>
          <w:szCs w:val="30"/>
        </w:rPr>
        <w:t xml:space="preserve"> </w:t>
      </w:r>
      <w:r w:rsidRPr="00756146">
        <w:rPr>
          <w:rFonts w:ascii="Times New Roman" w:eastAsia="Times New Roman" w:hAnsi="Times New Roman"/>
          <w:i/>
          <w:iCs/>
          <w:sz w:val="30"/>
          <w:szCs w:val="30"/>
        </w:rPr>
        <w:t>З</w:t>
      </w:r>
      <w:r w:rsidRPr="00066C64">
        <w:rPr>
          <w:rFonts w:ascii="Times New Roman" w:eastAsia="Times New Roman" w:hAnsi="Times New Roman"/>
          <w:iCs/>
          <w:sz w:val="30"/>
          <w:szCs w:val="30"/>
        </w:rPr>
        <w:t xml:space="preserve">а 5 лет </w:t>
      </w:r>
      <w:r w:rsidRPr="00756146">
        <w:rPr>
          <w:rFonts w:ascii="Times New Roman" w:eastAsia="Times New Roman" w:hAnsi="Times New Roman"/>
          <w:iCs/>
          <w:sz w:val="30"/>
          <w:szCs w:val="30"/>
        </w:rPr>
        <w:t xml:space="preserve"> экспорт в КНР увеличен </w:t>
      </w:r>
      <w:r w:rsidRPr="00066C64">
        <w:rPr>
          <w:rFonts w:ascii="Times New Roman" w:eastAsia="Times New Roman" w:hAnsi="Times New Roman"/>
          <w:iCs/>
          <w:sz w:val="30"/>
          <w:szCs w:val="30"/>
        </w:rPr>
        <w:t xml:space="preserve"> в </w:t>
      </w: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1,8 раза</w:t>
      </w:r>
      <w:r w:rsidRPr="00066C64">
        <w:rPr>
          <w:rFonts w:ascii="Times New Roman" w:eastAsia="Calibri" w:hAnsi="Times New Roman"/>
          <w:i/>
          <w:iCs/>
          <w:sz w:val="30"/>
          <w:szCs w:val="30"/>
          <w:lang w:eastAsia="en-US"/>
        </w:rPr>
        <w:t xml:space="preserve"> (экспортировано на 600 млн. долл.)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 xml:space="preserve">. </w:t>
      </w:r>
    </w:p>
    <w:p w14:paraId="47DC5012" w14:textId="36516030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56146">
        <w:rPr>
          <w:rFonts w:ascii="Times New Roman" w:eastAsia="Calibri" w:hAnsi="Times New Roman"/>
          <w:sz w:val="30"/>
          <w:szCs w:val="30"/>
        </w:rPr>
        <w:t>Э</w:t>
      </w:r>
      <w:r w:rsidRPr="00066C64">
        <w:rPr>
          <w:rFonts w:ascii="Times New Roman" w:eastAsia="Calibri" w:hAnsi="Times New Roman"/>
          <w:sz w:val="30"/>
          <w:szCs w:val="30"/>
        </w:rPr>
        <w:t xml:space="preserve">кспорт </w:t>
      </w:r>
      <w:r w:rsidRPr="00756146">
        <w:rPr>
          <w:rFonts w:ascii="Times New Roman" w:eastAsia="Calibri" w:hAnsi="Times New Roman"/>
          <w:sz w:val="30"/>
          <w:szCs w:val="30"/>
        </w:rPr>
        <w:t xml:space="preserve">в </w:t>
      </w:r>
      <w:r w:rsidRPr="00066C64">
        <w:rPr>
          <w:rFonts w:ascii="Times New Roman" w:eastAsia="Calibri" w:hAnsi="Times New Roman"/>
          <w:sz w:val="30"/>
          <w:szCs w:val="30"/>
        </w:rPr>
        <w:t>государства</w:t>
      </w:r>
      <w:r w:rsidRPr="00756146">
        <w:rPr>
          <w:rFonts w:ascii="Times New Roman" w:eastAsia="Calibri" w:hAnsi="Times New Roman"/>
          <w:sz w:val="30"/>
          <w:szCs w:val="30"/>
        </w:rPr>
        <w:t xml:space="preserve"> </w:t>
      </w:r>
      <w:r w:rsidRPr="00066C64">
        <w:rPr>
          <w:rFonts w:ascii="Times New Roman" w:eastAsia="Calibri" w:hAnsi="Times New Roman"/>
          <w:sz w:val="30"/>
          <w:szCs w:val="30"/>
        </w:rPr>
        <w:t xml:space="preserve"> Персидского залива </w:t>
      </w:r>
      <w:r w:rsidRPr="00066C64">
        <w:rPr>
          <w:rFonts w:ascii="Times New Roman" w:eastAsia="Calibri" w:hAnsi="Times New Roman"/>
          <w:i/>
          <w:iCs/>
          <w:sz w:val="30"/>
          <w:szCs w:val="30"/>
        </w:rPr>
        <w:t>(ОАЭ, Иран, Ирак, Катар, Кувейт, Саудовская Аравия, Бахрейн)</w:t>
      </w:r>
      <w:r w:rsidRPr="00756146">
        <w:rPr>
          <w:rFonts w:ascii="Times New Roman" w:eastAsia="Calibri" w:hAnsi="Times New Roman"/>
          <w:sz w:val="30"/>
          <w:szCs w:val="30"/>
        </w:rPr>
        <w:t xml:space="preserve"> </w:t>
      </w:r>
      <w:r w:rsidRPr="00066C64">
        <w:rPr>
          <w:rFonts w:ascii="Times New Roman" w:eastAsia="Calibri" w:hAnsi="Times New Roman"/>
          <w:sz w:val="30"/>
          <w:szCs w:val="30"/>
        </w:rPr>
        <w:t>вырос в 2,4 раза (</w:t>
      </w:r>
      <w:r w:rsidRPr="00066C64">
        <w:rPr>
          <w:rFonts w:ascii="Times New Roman" w:eastAsia="Calibri" w:hAnsi="Times New Roman"/>
          <w:i/>
          <w:iCs/>
          <w:sz w:val="30"/>
          <w:szCs w:val="30"/>
        </w:rPr>
        <w:t>8,5 млн. долл.)</w:t>
      </w:r>
      <w:r w:rsidRPr="00066C64">
        <w:rPr>
          <w:rFonts w:ascii="Times New Roman" w:eastAsia="Calibri" w:hAnsi="Times New Roman"/>
          <w:sz w:val="30"/>
          <w:szCs w:val="30"/>
        </w:rPr>
        <w:t>.</w:t>
      </w:r>
    </w:p>
    <w:p w14:paraId="55B9C64A" w14:textId="77777777" w:rsidR="00756146" w:rsidRDefault="00066C64" w:rsidP="00756146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756146">
        <w:rPr>
          <w:rFonts w:ascii="Times New Roman" w:eastAsia="Calibri" w:hAnsi="Times New Roman"/>
          <w:b/>
          <w:bCs/>
          <w:sz w:val="30"/>
          <w:szCs w:val="30"/>
        </w:rPr>
        <w:t xml:space="preserve"> </w:t>
      </w:r>
      <w:r w:rsidR="00E2010A" w:rsidRPr="00756146">
        <w:rPr>
          <w:rFonts w:ascii="Times New Roman" w:eastAsia="Times New Roman" w:hAnsi="Times New Roman"/>
          <w:b/>
          <w:bCs/>
          <w:sz w:val="30"/>
          <w:szCs w:val="30"/>
        </w:rPr>
        <w:t>Сельское хозяйство</w:t>
      </w:r>
    </w:p>
    <w:p w14:paraId="1F9BB694" w14:textId="77777777" w:rsidR="00756146" w:rsidRDefault="00E2010A" w:rsidP="00756146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756146">
        <w:rPr>
          <w:rFonts w:ascii="Times New Roman" w:eastAsia="Times New Roman" w:hAnsi="Times New Roman"/>
          <w:sz w:val="30"/>
          <w:szCs w:val="30"/>
        </w:rPr>
        <w:t xml:space="preserve"> За 2025г.:</w:t>
      </w:r>
    </w:p>
    <w:p w14:paraId="2A4A98B6" w14:textId="5DF058C1" w:rsidR="00756146" w:rsidRDefault="00E2010A" w:rsidP="00756146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756146">
        <w:rPr>
          <w:rFonts w:ascii="Times New Roman" w:eastAsia="Times New Roman" w:hAnsi="Times New Roman"/>
          <w:sz w:val="30"/>
          <w:szCs w:val="30"/>
        </w:rPr>
        <w:t>-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>увеличен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>о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производств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>о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молока на 7%. Средний удой молока на корову состави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>л</w:t>
      </w:r>
      <w:r w:rsidR="00EC038B" w:rsidRPr="00EC038B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="006A4EDE" w:rsidRPr="0052215F">
        <w:rPr>
          <w:rFonts w:ascii="Times New Roman" w:eastAsia="Calibri" w:hAnsi="Times New Roman"/>
          <w:sz w:val="30"/>
          <w:szCs w:val="30"/>
          <w:lang w:eastAsia="en-US"/>
        </w:rPr>
        <w:t>5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8190 кг, с прибавкой к прошлому году почти на 460 кг. </w:t>
      </w:r>
    </w:p>
    <w:p w14:paraId="007796E4" w14:textId="77777777" w:rsidR="00756146" w:rsidRDefault="00E2010A" w:rsidP="00756146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756146">
        <w:rPr>
          <w:rFonts w:ascii="Times New Roman" w:eastAsia="Calibri" w:hAnsi="Times New Roman"/>
          <w:sz w:val="30"/>
          <w:szCs w:val="30"/>
          <w:lang w:eastAsia="en-US"/>
        </w:rPr>
        <w:t>-с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кота и птицы 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>выращено порядка 345 тыс. тонн, что выше уровня прошлого года на 1,1 %.</w:t>
      </w:r>
    </w:p>
    <w:p w14:paraId="1C309ADA" w14:textId="77777777" w:rsidR="00756146" w:rsidRDefault="00E2010A" w:rsidP="00756146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>В бункерном весе п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>реодолен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рубеж в 2,2 млн. тонн зерна с учетом кукурузы и рапса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(плюс 165 тыс. тонн)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, что на 7,9 % больше уровня прошлого года. </w:t>
      </w:r>
    </w:p>
    <w:p w14:paraId="01A70FD6" w14:textId="77777777" w:rsidR="00756146" w:rsidRDefault="00E2010A" w:rsidP="00756146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На 23% увеличены объемы по льноволокну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(9,5 тыс. тонн)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. </w:t>
      </w:r>
    </w:p>
    <w:p w14:paraId="6B2B3F81" w14:textId="1FD9CD56" w:rsidR="00E2010A" w:rsidRPr="00E2010A" w:rsidRDefault="00E2010A" w:rsidP="00756146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По сахарной свекле достигнут исторический максимум в 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br/>
        <w:t>1,4 млн. тонн, при урожайности 637 ц/га (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плюс 133 ц/га).</w:t>
      </w:r>
    </w:p>
    <w:p w14:paraId="0BB46602" w14:textId="05A18F90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lastRenderedPageBreak/>
        <w:t xml:space="preserve">На условную голову заготовлено 33 ц. к.ед.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(плюс» 1,4 ц. к.ед.)</w:t>
      </w:r>
      <w:r w:rsidRPr="00756146">
        <w:rPr>
          <w:rFonts w:ascii="Times New Roman" w:eastAsia="Calibri" w:hAnsi="Times New Roman"/>
          <w:i/>
          <w:iCs/>
          <w:sz w:val="30"/>
          <w:szCs w:val="30"/>
          <w:lang w:eastAsia="en-US"/>
        </w:rPr>
        <w:t>.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 xml:space="preserve"> 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</w:p>
    <w:p w14:paraId="22BA03F0" w14:textId="4AAEE7C2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756146">
        <w:rPr>
          <w:rFonts w:ascii="Times New Roman" w:eastAsia="Calibri" w:hAnsi="Times New Roman"/>
          <w:sz w:val="30"/>
          <w:szCs w:val="30"/>
          <w:lang w:eastAsia="en-US"/>
        </w:rPr>
        <w:t>В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области перерабатывается треть от всего перерабатываемого объема в стране молока и мяса. </w:t>
      </w:r>
    </w:p>
    <w:p w14:paraId="5535E447" w14:textId="1A9B582F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>К уровню 2020 года объемы перерабатываемого молока выросли в 1,4 раза (до 2575 тыс. тонн), скота</w:t>
      </w:r>
      <w:r w:rsidR="00756146">
        <w:rPr>
          <w:rFonts w:ascii="Times New Roman" w:eastAsia="Calibri" w:hAnsi="Times New Roman"/>
          <w:sz w:val="30"/>
          <w:szCs w:val="30"/>
          <w:lang w:eastAsia="en-US"/>
        </w:rPr>
        <w:t xml:space="preserve"> - 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в 1,2 раза (до 148,2 тыс. тонн).</w:t>
      </w:r>
    </w:p>
    <w:p w14:paraId="6031D934" w14:textId="4FB59444" w:rsidR="00E2010A" w:rsidRPr="00E2010A" w:rsidRDefault="00E2010A" w:rsidP="00756146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756146">
        <w:rPr>
          <w:rFonts w:ascii="Times New Roman" w:eastAsia="Calibri" w:hAnsi="Times New Roman"/>
          <w:i/>
          <w:iCs/>
          <w:sz w:val="30"/>
          <w:szCs w:val="30"/>
          <w:lang w:eastAsia="en-US"/>
        </w:rPr>
        <w:t xml:space="preserve"> 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Выпуск товарной продукции из тонны молока составляет 2,5 тыс. рублей, мяса – 12 тыс. рублей, что на 19 % и 29 процентов соответственно, выше среднереспубликанского уровня. </w:t>
      </w:r>
    </w:p>
    <w:p w14:paraId="0DCCC181" w14:textId="77777777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Область увеличила свою долю в республиканском экспорте продовольствия и сельхозсырья за пятилетку с 25 до 31,5 процентов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(к 2020 году наша доля увеличилась на 6,8 процентных пунктов).</w:t>
      </w:r>
    </w:p>
    <w:p w14:paraId="383874BE" w14:textId="77777777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>Экспортируется порядка 71% произведенной молочной и более 47% мясной продукции.</w:t>
      </w:r>
    </w:p>
    <w:p w14:paraId="68E36149" w14:textId="77777777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За десять месяцев 2025 года объем экспорта увеличился на треть (+28,8% или 580,0 млн. долл. США, по РБ – 15,7) и достиг почти 2,6 (2595,3) млн. долл. США. </w:t>
      </w:r>
    </w:p>
    <w:p w14:paraId="41D54BEF" w14:textId="6CEDF57E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>За пять лет доля продовольственных товаров и сельхозсырья в общем объеме внешней торговли товарами увеличилась на 16 (15,9) процентных пункта и составляет 70%.</w:t>
      </w:r>
    </w:p>
    <w:p w14:paraId="2ECEF1C2" w14:textId="77777777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>За пятилетие:</w:t>
      </w:r>
    </w:p>
    <w:p w14:paraId="541D6276" w14:textId="77777777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>поголовье молочных коров увеличено почти на 14 тыс. голов до 300 тыс. голов;</w:t>
      </w:r>
    </w:p>
    <w:p w14:paraId="0657318C" w14:textId="77777777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валовое производство молока на 635 тыс. тонн (134,2%) 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br/>
        <w:t>до 2490,0 тыс. тонн, что практически сопоставимо с годовым объемом производства Могилевской области (факт 11 мес. 672,7 тыс. тонн);</w:t>
      </w:r>
    </w:p>
    <w:p w14:paraId="286BA008" w14:textId="44C24100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>средний удой на корову увеличен на 1737 кг (126,9%) до 8190 кг молока;</w:t>
      </w:r>
    </w:p>
    <w:p w14:paraId="43E70C3A" w14:textId="77777777" w:rsidR="00E2010A" w:rsidRPr="00E2010A" w:rsidRDefault="00E2010A" w:rsidP="00E2010A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>В растениеводстве объемы производства увеличены по:</w:t>
      </w:r>
    </w:p>
    <w:p w14:paraId="11CCE530" w14:textId="77777777" w:rsidR="00E2010A" w:rsidRPr="00E2010A" w:rsidRDefault="00E2010A" w:rsidP="00E2010A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- зерну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в бункерном весе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на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462 тыс. тонн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или на 27%;</w:t>
      </w:r>
    </w:p>
    <w:p w14:paraId="7C812D4A" w14:textId="77777777" w:rsidR="00E2010A" w:rsidRPr="00E2010A" w:rsidRDefault="00E2010A" w:rsidP="00E2010A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Calibri" w:hAnsi="Times New Roman"/>
          <w:i/>
          <w:iCs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>- сахарной свекле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 xml:space="preserve"> – на 629 тыс. тонн или в 1,8 раза;</w:t>
      </w:r>
    </w:p>
    <w:p w14:paraId="02B35B56" w14:textId="77777777" w:rsidR="00E2010A" w:rsidRPr="00E2010A" w:rsidRDefault="00E2010A" w:rsidP="00E2010A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Calibri" w:hAnsi="Times New Roman"/>
          <w:i/>
          <w:iCs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- льноволокну –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на 15% или 1,2 тыс. тонн;</w:t>
      </w:r>
    </w:p>
    <w:p w14:paraId="35C391A3" w14:textId="77777777" w:rsidR="00E2010A" w:rsidRPr="00E2010A" w:rsidRDefault="00E2010A" w:rsidP="00E2010A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Calibri" w:hAnsi="Times New Roman"/>
          <w:i/>
          <w:iCs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- овощам –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на 20% или 47 тыс. тонн.</w:t>
      </w:r>
    </w:p>
    <w:p w14:paraId="2AB6F82E" w14:textId="77777777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Обеспеченность грубыми кормами на условную голову при росте поголовья к предыдущей пятилетке увеличена на 3,5 ц. к. ед. (до 33 ц. к. ед.) </w:t>
      </w:r>
    </w:p>
    <w:p w14:paraId="6A79EB72" w14:textId="77777777" w:rsidR="00756146" w:rsidRDefault="00756146" w:rsidP="00756146">
      <w:pPr>
        <w:spacing w:after="0" w:line="360" w:lineRule="auto"/>
        <w:jc w:val="both"/>
        <w:rPr>
          <w:rFonts w:ascii="Times New Roman" w:eastAsiaTheme="minorHAnsi" w:hAnsi="Times New Roman"/>
          <w:b/>
          <w:bCs/>
          <w:sz w:val="30"/>
          <w:szCs w:val="30"/>
          <w:lang w:eastAsia="en-US"/>
        </w:rPr>
      </w:pPr>
    </w:p>
    <w:p w14:paraId="4FE6E142" w14:textId="77777777" w:rsidR="00756146" w:rsidRDefault="00066C64" w:rsidP="00756146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30"/>
          <w:szCs w:val="30"/>
          <w:lang w:eastAsia="en-US"/>
        </w:rPr>
      </w:pPr>
      <w:r w:rsidRPr="00756146">
        <w:rPr>
          <w:rFonts w:ascii="Times New Roman" w:eastAsiaTheme="minorHAnsi" w:hAnsi="Times New Roman"/>
          <w:b/>
          <w:bCs/>
          <w:sz w:val="30"/>
          <w:szCs w:val="30"/>
          <w:lang w:eastAsia="en-US"/>
        </w:rPr>
        <w:lastRenderedPageBreak/>
        <w:t>Строительство жилья</w:t>
      </w:r>
    </w:p>
    <w:p w14:paraId="1DE3E2A8" w14:textId="77777777" w:rsidR="00756146" w:rsidRDefault="00066C64" w:rsidP="00756146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30"/>
          <w:szCs w:val="30"/>
          <w:lang w:eastAsia="en-US"/>
        </w:rPr>
      </w:pPr>
      <w:r w:rsidRPr="00756146">
        <w:rPr>
          <w:rFonts w:ascii="Times New Roman" w:eastAsiaTheme="minorHAnsi" w:hAnsi="Times New Roman"/>
          <w:sz w:val="30"/>
          <w:szCs w:val="30"/>
          <w:lang w:eastAsia="en-US"/>
        </w:rPr>
        <w:t>За пятилетку  построено:</w:t>
      </w:r>
    </w:p>
    <w:p w14:paraId="37F35896" w14:textId="6580EBD3" w:rsidR="00066C64" w:rsidRPr="00756146" w:rsidRDefault="00066C64" w:rsidP="00756146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30"/>
          <w:szCs w:val="30"/>
          <w:lang w:eastAsia="en-US"/>
        </w:rPr>
      </w:pPr>
      <w:r w:rsidRPr="00756146">
        <w:rPr>
          <w:rFonts w:ascii="Times New Roman" w:eastAsiaTheme="minorHAnsi" w:hAnsi="Times New Roman"/>
          <w:sz w:val="30"/>
          <w:szCs w:val="30"/>
          <w:lang w:eastAsia="en-US"/>
        </w:rPr>
        <w:t xml:space="preserve">- 3 млн 244 тыс. кв. метров жилья при плане     3 млн. 181 тыс. кв. метров, или на 2,0 % выше задания. </w:t>
      </w:r>
    </w:p>
    <w:p w14:paraId="0D9A44D7" w14:textId="77777777" w:rsidR="00066C64" w:rsidRPr="00756146" w:rsidRDefault="00066C64" w:rsidP="0075614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756146">
        <w:rPr>
          <w:rFonts w:ascii="Times New Roman" w:eastAsiaTheme="minorHAnsi" w:hAnsi="Times New Roman"/>
          <w:sz w:val="30"/>
          <w:szCs w:val="30"/>
          <w:lang w:eastAsia="en-US"/>
        </w:rPr>
        <w:t xml:space="preserve">- более 1,2 млн. кв. метров   жилья с государственной поддержкой, для граждан, состоящих на учете нуждающихся в улучшении жилищных условий  (наибольший объем в республике). </w:t>
      </w:r>
    </w:p>
    <w:p w14:paraId="724FB77B" w14:textId="77777777" w:rsidR="00066C64" w:rsidRPr="00756146" w:rsidRDefault="00066C64" w:rsidP="007561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756146">
        <w:rPr>
          <w:rFonts w:ascii="Times New Roman" w:eastAsia="Times New Roman" w:hAnsi="Times New Roman"/>
          <w:sz w:val="30"/>
          <w:szCs w:val="30"/>
        </w:rPr>
        <w:t>Удельный вес индивидуальных жилых домов от общего ввода жилья по региону за 5 лет - 55,0 %  ( второе место                                     в республике после Минской области).</w:t>
      </w:r>
    </w:p>
    <w:p w14:paraId="230E9790" w14:textId="773EDF8B" w:rsidR="00CE0FC3" w:rsidRPr="00756146" w:rsidRDefault="00CE0FC3">
      <w:pPr>
        <w:spacing w:after="160" w:line="259" w:lineRule="auto"/>
        <w:rPr>
          <w:rFonts w:ascii="Times New Roman" w:eastAsia="Times New Roman" w:hAnsi="Times New Roman"/>
          <w:sz w:val="30"/>
          <w:szCs w:val="30"/>
        </w:rPr>
      </w:pPr>
    </w:p>
    <w:sectPr w:rsidR="00CE0FC3" w:rsidRPr="00756146" w:rsidSect="00716A94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01645" w14:textId="77777777" w:rsidR="000855E2" w:rsidRDefault="000855E2" w:rsidP="006C5323">
      <w:pPr>
        <w:spacing w:after="0" w:line="240" w:lineRule="auto"/>
      </w:pPr>
      <w:r>
        <w:separator/>
      </w:r>
    </w:p>
  </w:endnote>
  <w:endnote w:type="continuationSeparator" w:id="0">
    <w:p w14:paraId="241AD5BA" w14:textId="77777777" w:rsidR="000855E2" w:rsidRDefault="000855E2" w:rsidP="006C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C8F20" w14:textId="77777777" w:rsidR="000855E2" w:rsidRDefault="000855E2" w:rsidP="006C5323">
      <w:pPr>
        <w:spacing w:after="0" w:line="240" w:lineRule="auto"/>
      </w:pPr>
      <w:r>
        <w:separator/>
      </w:r>
    </w:p>
  </w:footnote>
  <w:footnote w:type="continuationSeparator" w:id="0">
    <w:p w14:paraId="51DA3725" w14:textId="77777777" w:rsidR="000855E2" w:rsidRDefault="000855E2" w:rsidP="006C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436514"/>
      <w:docPartObj>
        <w:docPartGallery w:val="Page Numbers (Top of Page)"/>
        <w:docPartUnique/>
      </w:docPartObj>
    </w:sdtPr>
    <w:sdtEndPr/>
    <w:sdtContent>
      <w:p w14:paraId="63404EF4" w14:textId="27CFBDCF" w:rsidR="006C5323" w:rsidRDefault="006C53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52C">
          <w:rPr>
            <w:noProof/>
          </w:rPr>
          <w:t>4</w:t>
        </w:r>
        <w:r>
          <w:fldChar w:fldCharType="end"/>
        </w:r>
      </w:p>
    </w:sdtContent>
  </w:sdt>
  <w:p w14:paraId="7D3FC6DC" w14:textId="77777777" w:rsidR="006C5323" w:rsidRDefault="006C53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E3C35"/>
    <w:multiLevelType w:val="hybridMultilevel"/>
    <w:tmpl w:val="3CF27D2A"/>
    <w:lvl w:ilvl="0" w:tplc="200A9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74"/>
    <w:rsid w:val="00001F95"/>
    <w:rsid w:val="00055DBB"/>
    <w:rsid w:val="00066C64"/>
    <w:rsid w:val="00077AF5"/>
    <w:rsid w:val="000855E2"/>
    <w:rsid w:val="000A57CC"/>
    <w:rsid w:val="00116A7D"/>
    <w:rsid w:val="0012605F"/>
    <w:rsid w:val="00131D04"/>
    <w:rsid w:val="0014211D"/>
    <w:rsid w:val="00146C39"/>
    <w:rsid w:val="00162F43"/>
    <w:rsid w:val="0016592A"/>
    <w:rsid w:val="00173E6B"/>
    <w:rsid w:val="001823BD"/>
    <w:rsid w:val="00185255"/>
    <w:rsid w:val="001A02B5"/>
    <w:rsid w:val="001A265C"/>
    <w:rsid w:val="001B7962"/>
    <w:rsid w:val="001C306B"/>
    <w:rsid w:val="001F1D13"/>
    <w:rsid w:val="001F6547"/>
    <w:rsid w:val="00231331"/>
    <w:rsid w:val="00233D2D"/>
    <w:rsid w:val="00245B2D"/>
    <w:rsid w:val="00262A9B"/>
    <w:rsid w:val="002677EC"/>
    <w:rsid w:val="00285807"/>
    <w:rsid w:val="002B0A11"/>
    <w:rsid w:val="002D0209"/>
    <w:rsid w:val="00313ECB"/>
    <w:rsid w:val="00320722"/>
    <w:rsid w:val="00324EF1"/>
    <w:rsid w:val="00373EEB"/>
    <w:rsid w:val="003B7032"/>
    <w:rsid w:val="003C3674"/>
    <w:rsid w:val="003C3D9B"/>
    <w:rsid w:val="003D4A74"/>
    <w:rsid w:val="003F16F3"/>
    <w:rsid w:val="004063FD"/>
    <w:rsid w:val="00441BA7"/>
    <w:rsid w:val="00450E96"/>
    <w:rsid w:val="00464062"/>
    <w:rsid w:val="00474FBE"/>
    <w:rsid w:val="004B4715"/>
    <w:rsid w:val="004D3A70"/>
    <w:rsid w:val="004D49C7"/>
    <w:rsid w:val="0052215F"/>
    <w:rsid w:val="00571506"/>
    <w:rsid w:val="00593BD9"/>
    <w:rsid w:val="005A6BB4"/>
    <w:rsid w:val="005D4FDF"/>
    <w:rsid w:val="005F24BD"/>
    <w:rsid w:val="00600107"/>
    <w:rsid w:val="00610317"/>
    <w:rsid w:val="00641E2F"/>
    <w:rsid w:val="00666B94"/>
    <w:rsid w:val="00684E0B"/>
    <w:rsid w:val="006A4EDE"/>
    <w:rsid w:val="006C5323"/>
    <w:rsid w:val="006D030B"/>
    <w:rsid w:val="006E0A52"/>
    <w:rsid w:val="006E528F"/>
    <w:rsid w:val="00716A94"/>
    <w:rsid w:val="00756146"/>
    <w:rsid w:val="00766FD0"/>
    <w:rsid w:val="00780890"/>
    <w:rsid w:val="00784934"/>
    <w:rsid w:val="0078673F"/>
    <w:rsid w:val="0079144D"/>
    <w:rsid w:val="007B06C1"/>
    <w:rsid w:val="007D6721"/>
    <w:rsid w:val="007F3D83"/>
    <w:rsid w:val="008000F0"/>
    <w:rsid w:val="00802E79"/>
    <w:rsid w:val="00813231"/>
    <w:rsid w:val="00840600"/>
    <w:rsid w:val="0086460B"/>
    <w:rsid w:val="00887DAB"/>
    <w:rsid w:val="00890FFD"/>
    <w:rsid w:val="0089321C"/>
    <w:rsid w:val="008A602C"/>
    <w:rsid w:val="008C59AA"/>
    <w:rsid w:val="008E5A50"/>
    <w:rsid w:val="00911CE7"/>
    <w:rsid w:val="009416E9"/>
    <w:rsid w:val="0099293F"/>
    <w:rsid w:val="009B07B4"/>
    <w:rsid w:val="00A138D0"/>
    <w:rsid w:val="00A156B7"/>
    <w:rsid w:val="00A215EC"/>
    <w:rsid w:val="00A722E7"/>
    <w:rsid w:val="00AA1FA8"/>
    <w:rsid w:val="00AA57BB"/>
    <w:rsid w:val="00AB5DDA"/>
    <w:rsid w:val="00B27C4B"/>
    <w:rsid w:val="00B40A66"/>
    <w:rsid w:val="00B53364"/>
    <w:rsid w:val="00B76F79"/>
    <w:rsid w:val="00BE26DB"/>
    <w:rsid w:val="00C23D12"/>
    <w:rsid w:val="00C367B7"/>
    <w:rsid w:val="00C37E8C"/>
    <w:rsid w:val="00C464D5"/>
    <w:rsid w:val="00C54023"/>
    <w:rsid w:val="00C55DB3"/>
    <w:rsid w:val="00C6475E"/>
    <w:rsid w:val="00CD182B"/>
    <w:rsid w:val="00CE0FC3"/>
    <w:rsid w:val="00D2552C"/>
    <w:rsid w:val="00D5542B"/>
    <w:rsid w:val="00D55572"/>
    <w:rsid w:val="00DB37BD"/>
    <w:rsid w:val="00DC62C1"/>
    <w:rsid w:val="00DE2F1D"/>
    <w:rsid w:val="00E03BDD"/>
    <w:rsid w:val="00E17822"/>
    <w:rsid w:val="00E2010A"/>
    <w:rsid w:val="00E20CD3"/>
    <w:rsid w:val="00E32CF8"/>
    <w:rsid w:val="00E44DB1"/>
    <w:rsid w:val="00E65CBE"/>
    <w:rsid w:val="00E80540"/>
    <w:rsid w:val="00E80C9C"/>
    <w:rsid w:val="00E8623F"/>
    <w:rsid w:val="00EC038B"/>
    <w:rsid w:val="00F00FB6"/>
    <w:rsid w:val="00F0349C"/>
    <w:rsid w:val="00F24F6E"/>
    <w:rsid w:val="00F45435"/>
    <w:rsid w:val="00F46AFA"/>
    <w:rsid w:val="00F561D2"/>
    <w:rsid w:val="00F66464"/>
    <w:rsid w:val="00F84D1E"/>
    <w:rsid w:val="00FB0C15"/>
    <w:rsid w:val="00FB159B"/>
    <w:rsid w:val="00FB6356"/>
    <w:rsid w:val="00FD1768"/>
    <w:rsid w:val="00FE270C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2B38"/>
  <w15:chartTrackingRefBased/>
  <w15:docId w15:val="{A2E42D71-33C5-4D83-B0F1-27FAA46B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A74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A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FD1768"/>
  </w:style>
  <w:style w:type="character" w:customStyle="1" w:styleId="fake-non-breaking-space">
    <w:name w:val="fake-non-breaking-space"/>
    <w:basedOn w:val="a0"/>
    <w:rsid w:val="00FD1768"/>
  </w:style>
  <w:style w:type="paragraph" w:styleId="a3">
    <w:name w:val="List Paragraph"/>
    <w:basedOn w:val="a"/>
    <w:uiPriority w:val="34"/>
    <w:qFormat/>
    <w:rsid w:val="005F24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323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C5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323"/>
    <w:rPr>
      <w:rFonts w:eastAsiaTheme="minorEastAsia" w:cs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9144D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9144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E2010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2010A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10A2C-2FFD-4A61-8486-A97F60D2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And</dc:creator>
  <cp:keywords/>
  <dc:description/>
  <cp:lastModifiedBy>SidarchukOF</cp:lastModifiedBy>
  <cp:revision>2</cp:revision>
  <cp:lastPrinted>2026-01-09T13:49:00Z</cp:lastPrinted>
  <dcterms:created xsi:type="dcterms:W3CDTF">2026-01-13T05:19:00Z</dcterms:created>
  <dcterms:modified xsi:type="dcterms:W3CDTF">2026-01-13T05:19:00Z</dcterms:modified>
</cp:coreProperties>
</file>